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C110" w14:textId="3B45BE9B" w:rsidR="004F777A" w:rsidRDefault="00624A18">
      <w:pPr>
        <w:rPr>
          <w:lang w:val="sv-SE"/>
        </w:rPr>
      </w:pPr>
      <w:r>
        <w:rPr>
          <w:lang w:val="sv-SE"/>
        </w:rPr>
        <w:t xml:space="preserve">  </w:t>
      </w:r>
    </w:p>
    <w:p w14:paraId="6F030742" w14:textId="242E8B82" w:rsidR="00E7299D" w:rsidRDefault="00E7299D" w:rsidP="008E41A2">
      <w:pPr>
        <w:outlineLvl w:val="0"/>
        <w:rPr>
          <w:lang w:val="sv-SE"/>
        </w:rPr>
      </w:pPr>
      <w:r>
        <w:rPr>
          <w:lang w:val="sv-SE"/>
        </w:rPr>
        <w:t>PRESSMEDDELANDE</w:t>
      </w:r>
    </w:p>
    <w:p w14:paraId="72EE15BD" w14:textId="77777777" w:rsidR="00E7299D" w:rsidRDefault="00E7299D">
      <w:pPr>
        <w:rPr>
          <w:lang w:val="sv-SE"/>
        </w:rPr>
      </w:pPr>
    </w:p>
    <w:p w14:paraId="41DE9CD6" w14:textId="4D704A9C" w:rsidR="00E7299D" w:rsidRDefault="00AF3D03">
      <w:pPr>
        <w:rPr>
          <w:lang w:val="sv-SE"/>
        </w:rPr>
      </w:pPr>
      <w:r>
        <w:rPr>
          <w:lang w:val="sv-SE"/>
        </w:rPr>
        <w:t>20</w:t>
      </w:r>
      <w:r w:rsidR="00CD08DB">
        <w:rPr>
          <w:lang w:val="sv-SE"/>
        </w:rPr>
        <w:t>20</w:t>
      </w:r>
      <w:r>
        <w:rPr>
          <w:lang w:val="sv-SE"/>
        </w:rPr>
        <w:t>-</w:t>
      </w:r>
      <w:r w:rsidR="00CD08DB">
        <w:rPr>
          <w:lang w:val="sv-SE"/>
        </w:rPr>
        <w:t>04</w:t>
      </w:r>
      <w:r w:rsidR="001D2E47">
        <w:rPr>
          <w:lang w:val="sv-SE"/>
        </w:rPr>
        <w:t>-</w:t>
      </w:r>
      <w:r w:rsidR="00665137">
        <w:rPr>
          <w:lang w:val="sv-SE"/>
        </w:rPr>
        <w:t>09</w:t>
      </w:r>
    </w:p>
    <w:p w14:paraId="1B5374E8" w14:textId="77777777" w:rsidR="00E7299D" w:rsidRDefault="00E7299D">
      <w:pPr>
        <w:rPr>
          <w:lang w:val="sv-SE"/>
        </w:rPr>
      </w:pPr>
    </w:p>
    <w:p w14:paraId="75D8AAF3" w14:textId="6F056C98" w:rsidR="000935D2" w:rsidRPr="00CD08DB" w:rsidRDefault="000935D2" w:rsidP="000935D2">
      <w:pPr>
        <w:jc w:val="both"/>
        <w:rPr>
          <w:b/>
          <w:bCs/>
          <w:sz w:val="20"/>
          <w:szCs w:val="20"/>
          <w:lang w:val="sv-SE"/>
        </w:rPr>
      </w:pPr>
      <w:r w:rsidRPr="00CD08DB">
        <w:rPr>
          <w:b/>
          <w:bCs/>
          <w:sz w:val="20"/>
          <w:szCs w:val="20"/>
          <w:lang w:val="sv-SE"/>
        </w:rPr>
        <w:t>EJ FÖR OFFENTLIGGÖRANDE, PUBLICERING ELLER DISTRIBUTION, DIREKT ELLER INDIREKT, INOM ELLER TILL USA, AUSTRALIEN, HONG KONG, JAPAN, KANADA, NYA ZEELAND, SCHWEIZ, SINGAPORE, SYDAFRIKA, ELLER I NÅGON ANNAN JURISDIKTION DÄR OFFENTLIGGÖRANDET, PUBLICERINGEN ELLER DISTRIBUTIONEN AV DETTA PRESSMEDDELANDE SKULLE VARA OLAGLIG, VARA FÖREMÅL FÖR LEGALA RESTRIKTIONER ELLER SKULLE KRÄVA REGISTRERING ELLER ANDRA ÅTGÄRDER.</w:t>
      </w:r>
    </w:p>
    <w:p w14:paraId="1F99AE50" w14:textId="65C0EDE2" w:rsidR="00CD08DB" w:rsidRPr="00CD08DB" w:rsidRDefault="00CD08DB" w:rsidP="000935D2">
      <w:pPr>
        <w:jc w:val="both"/>
        <w:rPr>
          <w:b/>
          <w:bCs/>
          <w:highlight w:val="yellow"/>
          <w:lang w:val="sv-SE"/>
        </w:rPr>
      </w:pPr>
    </w:p>
    <w:p w14:paraId="3572D822" w14:textId="77777777" w:rsidR="00CD08DB" w:rsidRPr="00CD08DB" w:rsidRDefault="00CD08DB" w:rsidP="000935D2">
      <w:pPr>
        <w:jc w:val="both"/>
        <w:rPr>
          <w:b/>
          <w:bCs/>
          <w:highlight w:val="yellow"/>
          <w:lang w:val="sv-SE"/>
        </w:rPr>
      </w:pPr>
    </w:p>
    <w:p w14:paraId="1423193A" w14:textId="31F455B7" w:rsidR="000935D2" w:rsidRPr="00CD08DB" w:rsidRDefault="000935D2" w:rsidP="000935D2">
      <w:pPr>
        <w:jc w:val="both"/>
        <w:rPr>
          <w:b/>
          <w:bCs/>
          <w:sz w:val="32"/>
          <w:szCs w:val="32"/>
          <w:lang w:val="sv-SE"/>
        </w:rPr>
      </w:pPr>
      <w:proofErr w:type="spellStart"/>
      <w:r w:rsidRPr="00CD08DB">
        <w:rPr>
          <w:b/>
          <w:bCs/>
          <w:sz w:val="32"/>
          <w:szCs w:val="32"/>
          <w:lang w:val="sv-SE"/>
        </w:rPr>
        <w:t>Raytelligence</w:t>
      </w:r>
      <w:proofErr w:type="spellEnd"/>
      <w:r w:rsidRPr="00CD08DB">
        <w:rPr>
          <w:b/>
          <w:bCs/>
          <w:sz w:val="32"/>
          <w:szCs w:val="32"/>
          <w:lang w:val="sv-SE"/>
        </w:rPr>
        <w:t xml:space="preserve"> genomför företrädesemission om cirka </w:t>
      </w:r>
      <w:r w:rsidR="00CD08DB" w:rsidRPr="00CD08DB">
        <w:rPr>
          <w:b/>
          <w:bCs/>
          <w:sz w:val="32"/>
          <w:szCs w:val="32"/>
          <w:lang w:val="sv-SE"/>
        </w:rPr>
        <w:t>5</w:t>
      </w:r>
      <w:r w:rsidRPr="00CD08DB">
        <w:rPr>
          <w:b/>
          <w:bCs/>
          <w:sz w:val="32"/>
          <w:szCs w:val="32"/>
          <w:lang w:val="sv-SE"/>
        </w:rPr>
        <w:t>,</w:t>
      </w:r>
      <w:r w:rsidR="00CD08DB" w:rsidRPr="00CD08DB">
        <w:rPr>
          <w:b/>
          <w:bCs/>
          <w:sz w:val="32"/>
          <w:szCs w:val="32"/>
          <w:lang w:val="sv-SE"/>
        </w:rPr>
        <w:t>4</w:t>
      </w:r>
      <w:r w:rsidRPr="00CD08DB">
        <w:rPr>
          <w:b/>
          <w:bCs/>
          <w:sz w:val="32"/>
          <w:szCs w:val="32"/>
          <w:lang w:val="sv-SE"/>
        </w:rPr>
        <w:t xml:space="preserve"> </w:t>
      </w:r>
      <w:r w:rsidR="00EE63D7">
        <w:rPr>
          <w:b/>
          <w:bCs/>
          <w:sz w:val="32"/>
          <w:szCs w:val="32"/>
          <w:lang w:val="sv-SE"/>
        </w:rPr>
        <w:t xml:space="preserve">MSEK </w:t>
      </w:r>
      <w:r w:rsidR="00CD08DB" w:rsidRPr="00CD08DB">
        <w:rPr>
          <w:b/>
          <w:bCs/>
          <w:sz w:val="32"/>
          <w:szCs w:val="32"/>
          <w:lang w:val="sv-SE"/>
        </w:rPr>
        <w:t>för att utöka marknadsföringsinsatser internationellt</w:t>
      </w:r>
    </w:p>
    <w:p w14:paraId="0BC40972" w14:textId="77777777" w:rsidR="000935D2" w:rsidRPr="00CD08DB" w:rsidRDefault="000935D2" w:rsidP="000935D2">
      <w:pPr>
        <w:jc w:val="both"/>
        <w:rPr>
          <w:b/>
          <w:bCs/>
          <w:sz w:val="28"/>
          <w:szCs w:val="28"/>
          <w:highlight w:val="yellow"/>
          <w:lang w:val="sv-SE"/>
        </w:rPr>
      </w:pPr>
    </w:p>
    <w:p w14:paraId="4B0B3A26" w14:textId="4EF1C2AC" w:rsidR="00EE63D7" w:rsidRDefault="000935D2" w:rsidP="000935D2">
      <w:pPr>
        <w:jc w:val="both"/>
        <w:rPr>
          <w:b/>
          <w:bCs/>
          <w:lang w:val="sv-SE"/>
        </w:rPr>
      </w:pPr>
      <w:r w:rsidRPr="008431D9">
        <w:rPr>
          <w:b/>
          <w:bCs/>
          <w:lang w:val="sv-SE"/>
        </w:rPr>
        <w:t xml:space="preserve">Styrelsen i </w:t>
      </w:r>
      <w:proofErr w:type="spellStart"/>
      <w:r w:rsidRPr="008431D9">
        <w:rPr>
          <w:b/>
          <w:bCs/>
          <w:lang w:val="sv-SE"/>
        </w:rPr>
        <w:t>Raytelligence</w:t>
      </w:r>
      <w:proofErr w:type="spellEnd"/>
      <w:r w:rsidRPr="008431D9">
        <w:rPr>
          <w:b/>
          <w:bCs/>
          <w:lang w:val="sv-SE"/>
        </w:rPr>
        <w:t xml:space="preserve"> AB (</w:t>
      </w:r>
      <w:proofErr w:type="spellStart"/>
      <w:r w:rsidRPr="008431D9">
        <w:rPr>
          <w:b/>
          <w:bCs/>
          <w:lang w:val="sv-SE"/>
        </w:rPr>
        <w:t>publ</w:t>
      </w:r>
      <w:proofErr w:type="spellEnd"/>
      <w:r w:rsidRPr="008431D9">
        <w:rPr>
          <w:b/>
          <w:bCs/>
          <w:lang w:val="sv-SE"/>
        </w:rPr>
        <w:t>) (”</w:t>
      </w:r>
      <w:proofErr w:type="spellStart"/>
      <w:r w:rsidRPr="008431D9">
        <w:rPr>
          <w:b/>
          <w:bCs/>
          <w:lang w:val="sv-SE"/>
        </w:rPr>
        <w:t>Raytelligence</w:t>
      </w:r>
      <w:proofErr w:type="spellEnd"/>
      <w:r w:rsidRPr="008431D9">
        <w:rPr>
          <w:b/>
          <w:bCs/>
          <w:lang w:val="sv-SE"/>
        </w:rPr>
        <w:t xml:space="preserve">” eller ”Bolaget”) listat på </w:t>
      </w:r>
      <w:proofErr w:type="spellStart"/>
      <w:r w:rsidRPr="008431D9">
        <w:rPr>
          <w:b/>
          <w:bCs/>
          <w:lang w:val="sv-SE"/>
        </w:rPr>
        <w:t>NGM</w:t>
      </w:r>
      <w:proofErr w:type="spellEnd"/>
      <w:r w:rsidRPr="008431D9">
        <w:rPr>
          <w:b/>
          <w:bCs/>
          <w:lang w:val="sv-SE"/>
        </w:rPr>
        <w:t xml:space="preserve"> Nordic </w:t>
      </w:r>
      <w:r w:rsidR="00565B71">
        <w:rPr>
          <w:b/>
          <w:bCs/>
          <w:lang w:val="sv-SE"/>
        </w:rPr>
        <w:t>SME</w:t>
      </w:r>
      <w:r w:rsidR="00565B71" w:rsidRPr="008431D9">
        <w:rPr>
          <w:b/>
          <w:bCs/>
          <w:lang w:val="sv-SE"/>
        </w:rPr>
        <w:t xml:space="preserve"> </w:t>
      </w:r>
      <w:r w:rsidRPr="008431D9">
        <w:rPr>
          <w:b/>
          <w:bCs/>
          <w:lang w:val="sv-SE"/>
        </w:rPr>
        <w:t xml:space="preserve">har idag, med stöd av bemyndigandet från årsstämma den 18 april 2019, beslutat att genomföra en nyemission av högst </w:t>
      </w:r>
      <w:bookmarkStart w:id="0" w:name="_Hlk37169761"/>
      <w:r w:rsidR="00CD08DB" w:rsidRPr="008431D9">
        <w:rPr>
          <w:b/>
          <w:bCs/>
          <w:lang w:val="sv-SE"/>
        </w:rPr>
        <w:t>2 086 416</w:t>
      </w:r>
      <w:bookmarkEnd w:id="0"/>
      <w:r w:rsidRPr="008431D9">
        <w:rPr>
          <w:b/>
          <w:bCs/>
          <w:lang w:val="sv-SE"/>
        </w:rPr>
        <w:t xml:space="preserve"> aktier med företrädesrätt för befintliga aktieägare till en teckningskurs om 2,60 SEK per aktie, som högst kan tillföra Bolaget cirka </w:t>
      </w:r>
      <w:r w:rsidR="00CD08DB" w:rsidRPr="008431D9">
        <w:rPr>
          <w:b/>
          <w:bCs/>
          <w:lang w:val="sv-SE"/>
        </w:rPr>
        <w:t>5</w:t>
      </w:r>
      <w:r w:rsidRPr="008431D9">
        <w:rPr>
          <w:b/>
          <w:bCs/>
          <w:lang w:val="sv-SE"/>
        </w:rPr>
        <w:t>,</w:t>
      </w:r>
      <w:r w:rsidR="00CD08DB" w:rsidRPr="008431D9">
        <w:rPr>
          <w:b/>
          <w:bCs/>
          <w:lang w:val="sv-SE"/>
        </w:rPr>
        <w:t>4</w:t>
      </w:r>
      <w:r w:rsidRPr="008431D9">
        <w:rPr>
          <w:b/>
          <w:bCs/>
          <w:lang w:val="sv-SE"/>
        </w:rPr>
        <w:t xml:space="preserve"> MSEK före emissionskostnader (”Företrädesemissionen”).</w:t>
      </w:r>
      <w:r w:rsidR="00CD08DB" w:rsidRPr="008431D9">
        <w:rPr>
          <w:b/>
          <w:bCs/>
          <w:lang w:val="sv-SE"/>
        </w:rPr>
        <w:t xml:space="preserve"> </w:t>
      </w:r>
      <w:r w:rsidRPr="008431D9">
        <w:rPr>
          <w:b/>
          <w:bCs/>
          <w:lang w:val="sv-SE"/>
        </w:rPr>
        <w:t xml:space="preserve">Företrädesemissionen omfattas av emissionsgarantier om sammanlagt </w:t>
      </w:r>
      <w:r w:rsidR="00CD08DB" w:rsidRPr="008431D9">
        <w:rPr>
          <w:b/>
          <w:bCs/>
          <w:lang w:val="sv-SE"/>
        </w:rPr>
        <w:t>cirka 3</w:t>
      </w:r>
      <w:r w:rsidRPr="008431D9">
        <w:rPr>
          <w:b/>
          <w:bCs/>
          <w:lang w:val="sv-SE"/>
        </w:rPr>
        <w:t>,</w:t>
      </w:r>
      <w:r w:rsidR="00CD08DB" w:rsidRPr="0074201A">
        <w:rPr>
          <w:b/>
          <w:bCs/>
          <w:lang w:val="sv-SE"/>
        </w:rPr>
        <w:t>3</w:t>
      </w:r>
      <w:r w:rsidRPr="0074201A">
        <w:rPr>
          <w:b/>
          <w:bCs/>
          <w:lang w:val="sv-SE"/>
        </w:rPr>
        <w:t xml:space="preserve"> MSEK, motsvarande </w:t>
      </w:r>
      <w:r w:rsidR="00CD08DB" w:rsidRPr="0074201A">
        <w:rPr>
          <w:b/>
          <w:bCs/>
          <w:lang w:val="sv-SE"/>
        </w:rPr>
        <w:t xml:space="preserve">cirka </w:t>
      </w:r>
      <w:r w:rsidRPr="0074201A">
        <w:rPr>
          <w:b/>
          <w:bCs/>
          <w:lang w:val="sv-SE"/>
        </w:rPr>
        <w:t>60 procent av Företrädesemissionen.</w:t>
      </w:r>
      <w:r w:rsidR="0074201A" w:rsidRPr="0074201A">
        <w:rPr>
          <w:b/>
          <w:bCs/>
          <w:lang w:val="sv-SE"/>
        </w:rPr>
        <w:t xml:space="preserve"> </w:t>
      </w:r>
      <w:r w:rsidR="0074201A" w:rsidRPr="00545BB6">
        <w:rPr>
          <w:b/>
          <w:bCs/>
          <w:lang w:val="sv-SE"/>
        </w:rPr>
        <w:t>Behovet av välfärdsteknik avseende</w:t>
      </w:r>
      <w:r w:rsidR="00624A18" w:rsidRPr="00545BB6">
        <w:rPr>
          <w:b/>
          <w:bCs/>
          <w:lang w:val="sv-SE"/>
        </w:rPr>
        <w:t xml:space="preserve"> beröringsfri</w:t>
      </w:r>
      <w:r w:rsidR="0074201A" w:rsidRPr="00545BB6">
        <w:rPr>
          <w:b/>
          <w:bCs/>
          <w:lang w:val="sv-SE"/>
        </w:rPr>
        <w:t xml:space="preserve"> tillsyn och övervakning har ökat dramatiskt </w:t>
      </w:r>
      <w:r w:rsidR="002F1B3A" w:rsidRPr="00545BB6">
        <w:rPr>
          <w:b/>
          <w:bCs/>
          <w:lang w:val="sv-SE"/>
        </w:rPr>
        <w:t>de senaste åren</w:t>
      </w:r>
      <w:r w:rsidR="0074201A" w:rsidRPr="00545BB6">
        <w:rPr>
          <w:b/>
          <w:bCs/>
          <w:lang w:val="sv-SE"/>
        </w:rPr>
        <w:t xml:space="preserve"> kopplat till att humanresurserna inom exempelvis vård och omsorg inte räcker till, ett problem som Bolagets molnbaserade sensorsystem </w:t>
      </w:r>
      <w:proofErr w:type="spellStart"/>
      <w:r w:rsidR="0074201A" w:rsidRPr="00545BB6">
        <w:rPr>
          <w:b/>
          <w:bCs/>
          <w:lang w:val="sv-SE"/>
        </w:rPr>
        <w:t>EaZense</w:t>
      </w:r>
      <w:r w:rsidR="0074201A" w:rsidRPr="00545BB6">
        <w:rPr>
          <w:b/>
          <w:bCs/>
          <w:vertAlign w:val="superscript"/>
          <w:lang w:val="sv-SE"/>
        </w:rPr>
        <w:t>TM</w:t>
      </w:r>
      <w:proofErr w:type="spellEnd"/>
      <w:r w:rsidR="0074201A" w:rsidRPr="00545BB6">
        <w:rPr>
          <w:b/>
          <w:bCs/>
          <w:vertAlign w:val="superscript"/>
          <w:lang w:val="sv-SE"/>
        </w:rPr>
        <w:t xml:space="preserve"> </w:t>
      </w:r>
      <w:r w:rsidR="0074201A" w:rsidRPr="00545BB6">
        <w:rPr>
          <w:b/>
          <w:bCs/>
          <w:lang w:val="sv-SE"/>
        </w:rPr>
        <w:t xml:space="preserve">kan lösa. </w:t>
      </w:r>
      <w:r w:rsidR="00624A18" w:rsidRPr="00545BB6">
        <w:rPr>
          <w:b/>
          <w:bCs/>
          <w:lang w:val="sv-SE"/>
        </w:rPr>
        <w:t>Den pågående pand</w:t>
      </w:r>
      <w:r w:rsidR="00545BB6" w:rsidRPr="00545BB6">
        <w:rPr>
          <w:b/>
          <w:bCs/>
          <w:lang w:val="sv-SE"/>
        </w:rPr>
        <w:t>e</w:t>
      </w:r>
      <w:r w:rsidR="00624A18" w:rsidRPr="00545BB6">
        <w:rPr>
          <w:b/>
          <w:bCs/>
          <w:lang w:val="sv-SE"/>
        </w:rPr>
        <w:t>min COVI</w:t>
      </w:r>
      <w:r w:rsidR="00725381">
        <w:rPr>
          <w:b/>
          <w:bCs/>
          <w:lang w:val="sv-SE"/>
        </w:rPr>
        <w:t>D</w:t>
      </w:r>
      <w:bookmarkStart w:id="1" w:name="_GoBack"/>
      <w:bookmarkEnd w:id="1"/>
      <w:r w:rsidR="00624A18" w:rsidRPr="00545BB6">
        <w:rPr>
          <w:b/>
          <w:bCs/>
          <w:lang w:val="sv-SE"/>
        </w:rPr>
        <w:t xml:space="preserve">-19 visar även ett stort behov av innovationer för beröringsfri övervakning av äldre. </w:t>
      </w:r>
      <w:proofErr w:type="spellStart"/>
      <w:r w:rsidR="0074201A" w:rsidRPr="00545BB6">
        <w:rPr>
          <w:b/>
          <w:bCs/>
          <w:lang w:val="sv-SE"/>
        </w:rPr>
        <w:t>Raytelligence</w:t>
      </w:r>
      <w:proofErr w:type="spellEnd"/>
      <w:r w:rsidR="0074201A" w:rsidRPr="00545BB6">
        <w:rPr>
          <w:b/>
          <w:bCs/>
          <w:lang w:val="sv-SE"/>
        </w:rPr>
        <w:t xml:space="preserve"> har </w:t>
      </w:r>
      <w:r w:rsidR="00BB5E8E" w:rsidRPr="00545BB6">
        <w:rPr>
          <w:b/>
          <w:bCs/>
          <w:lang w:val="sv-SE"/>
        </w:rPr>
        <w:t>under sena</w:t>
      </w:r>
      <w:r w:rsidR="002F1B3A" w:rsidRPr="00545BB6">
        <w:rPr>
          <w:b/>
          <w:bCs/>
          <w:lang w:val="sv-SE"/>
        </w:rPr>
        <w:t>ste tiden</w:t>
      </w:r>
      <w:r w:rsidR="00BB5E8E" w:rsidRPr="00545BB6">
        <w:rPr>
          <w:b/>
          <w:bCs/>
          <w:lang w:val="sv-SE"/>
        </w:rPr>
        <w:t xml:space="preserve"> </w:t>
      </w:r>
      <w:r w:rsidR="0074201A" w:rsidRPr="00545BB6">
        <w:rPr>
          <w:b/>
          <w:bCs/>
          <w:lang w:val="sv-SE"/>
        </w:rPr>
        <w:t>tecknat flertalet samarbetsavtal</w:t>
      </w:r>
      <w:r w:rsidR="002F1B3A" w:rsidRPr="00545BB6">
        <w:rPr>
          <w:b/>
          <w:bCs/>
          <w:lang w:val="sv-SE"/>
        </w:rPr>
        <w:t>,</w:t>
      </w:r>
      <w:r w:rsidR="0074201A" w:rsidRPr="00545BB6">
        <w:rPr>
          <w:b/>
          <w:bCs/>
          <w:lang w:val="sv-SE"/>
        </w:rPr>
        <w:t xml:space="preserve"> både inom och utanför Sverige</w:t>
      </w:r>
      <w:r w:rsidR="002F1B3A" w:rsidRPr="00545BB6">
        <w:rPr>
          <w:b/>
          <w:bCs/>
          <w:lang w:val="sv-SE"/>
        </w:rPr>
        <w:t>,</w:t>
      </w:r>
      <w:r w:rsidR="0074201A" w:rsidRPr="00545BB6">
        <w:rPr>
          <w:b/>
          <w:bCs/>
          <w:lang w:val="sv-SE"/>
        </w:rPr>
        <w:t xml:space="preserve"> och för att dra nytta av det </w:t>
      </w:r>
      <w:r w:rsidR="00BB5E8E" w:rsidRPr="00545BB6">
        <w:rPr>
          <w:b/>
          <w:bCs/>
          <w:lang w:val="sv-SE"/>
        </w:rPr>
        <w:t xml:space="preserve">positiva </w:t>
      </w:r>
      <w:proofErr w:type="spellStart"/>
      <w:r w:rsidR="0074201A" w:rsidRPr="00545BB6">
        <w:rPr>
          <w:b/>
          <w:bCs/>
          <w:lang w:val="sv-SE"/>
        </w:rPr>
        <w:t>momentum</w:t>
      </w:r>
      <w:proofErr w:type="spellEnd"/>
      <w:r w:rsidR="0074201A" w:rsidRPr="00545BB6">
        <w:rPr>
          <w:b/>
          <w:bCs/>
          <w:lang w:val="sv-SE"/>
        </w:rPr>
        <w:t xml:space="preserve"> </w:t>
      </w:r>
      <w:r w:rsidR="00BB5E8E" w:rsidRPr="00545BB6">
        <w:rPr>
          <w:b/>
          <w:bCs/>
          <w:lang w:val="sv-SE"/>
        </w:rPr>
        <w:t>som Bolaget har</w:t>
      </w:r>
      <w:r w:rsidR="00624A18" w:rsidRPr="00545BB6">
        <w:rPr>
          <w:b/>
          <w:bCs/>
          <w:lang w:val="sv-SE"/>
        </w:rPr>
        <w:t>,</w:t>
      </w:r>
      <w:r w:rsidR="00BB5E8E" w:rsidRPr="00545BB6">
        <w:rPr>
          <w:b/>
          <w:bCs/>
          <w:lang w:val="sv-SE"/>
        </w:rPr>
        <w:t xml:space="preserve"> </w:t>
      </w:r>
      <w:r w:rsidRPr="00545BB6">
        <w:rPr>
          <w:b/>
          <w:bCs/>
          <w:lang w:val="sv-SE"/>
        </w:rPr>
        <w:t>genomförs</w:t>
      </w:r>
      <w:r w:rsidRPr="0074201A">
        <w:rPr>
          <w:b/>
          <w:bCs/>
          <w:lang w:val="sv-SE"/>
        </w:rPr>
        <w:t xml:space="preserve"> </w:t>
      </w:r>
      <w:r w:rsidR="00BB5E8E">
        <w:rPr>
          <w:b/>
          <w:bCs/>
          <w:lang w:val="sv-SE"/>
        </w:rPr>
        <w:t xml:space="preserve">den offensiva </w:t>
      </w:r>
      <w:r w:rsidR="0074201A" w:rsidRPr="0074201A">
        <w:rPr>
          <w:b/>
          <w:bCs/>
          <w:lang w:val="sv-SE"/>
        </w:rPr>
        <w:t xml:space="preserve">Företrädesemissionen </w:t>
      </w:r>
      <w:r w:rsidRPr="0074201A">
        <w:rPr>
          <w:b/>
          <w:bCs/>
          <w:lang w:val="sv-SE"/>
        </w:rPr>
        <w:t xml:space="preserve">i syfte att tillföra medel för </w:t>
      </w:r>
      <w:r w:rsidR="002F1B3A">
        <w:rPr>
          <w:b/>
          <w:bCs/>
          <w:lang w:val="sv-SE"/>
        </w:rPr>
        <w:t xml:space="preserve">ytterligare </w:t>
      </w:r>
      <w:r w:rsidRPr="0074201A">
        <w:rPr>
          <w:b/>
          <w:bCs/>
          <w:lang w:val="sv-SE"/>
        </w:rPr>
        <w:t xml:space="preserve">marknadsföringsaktiviteter </w:t>
      </w:r>
      <w:r w:rsidR="00CD08DB" w:rsidRPr="0074201A">
        <w:rPr>
          <w:b/>
          <w:bCs/>
          <w:lang w:val="sv-SE"/>
        </w:rPr>
        <w:t>internationellt</w:t>
      </w:r>
      <w:r w:rsidRPr="0074201A">
        <w:rPr>
          <w:b/>
          <w:bCs/>
          <w:lang w:val="sv-SE"/>
        </w:rPr>
        <w:t>.</w:t>
      </w:r>
    </w:p>
    <w:p w14:paraId="64168E36" w14:textId="77777777" w:rsidR="000935D2" w:rsidRPr="00CD08DB" w:rsidRDefault="000935D2" w:rsidP="000935D2">
      <w:pPr>
        <w:jc w:val="both"/>
        <w:rPr>
          <w:b/>
          <w:bCs/>
          <w:highlight w:val="yellow"/>
          <w:lang w:val="sv-SE"/>
        </w:rPr>
      </w:pPr>
    </w:p>
    <w:p w14:paraId="7F63BA49" w14:textId="77777777" w:rsidR="000935D2" w:rsidRPr="00EE63D7" w:rsidRDefault="000935D2" w:rsidP="000935D2">
      <w:pPr>
        <w:jc w:val="both"/>
        <w:rPr>
          <w:b/>
          <w:bCs/>
        </w:rPr>
      </w:pPr>
      <w:proofErr w:type="spellStart"/>
      <w:r w:rsidRPr="00EE63D7">
        <w:rPr>
          <w:b/>
          <w:bCs/>
        </w:rPr>
        <w:t>Sammanfattning</w:t>
      </w:r>
      <w:proofErr w:type="spellEnd"/>
      <w:r w:rsidRPr="00EE63D7">
        <w:rPr>
          <w:b/>
          <w:bCs/>
        </w:rPr>
        <w:t xml:space="preserve"> av </w:t>
      </w:r>
      <w:proofErr w:type="spellStart"/>
      <w:r w:rsidRPr="00EE63D7">
        <w:rPr>
          <w:b/>
          <w:bCs/>
        </w:rPr>
        <w:t>villkoren</w:t>
      </w:r>
      <w:proofErr w:type="spellEnd"/>
    </w:p>
    <w:p w14:paraId="2FEE81AD" w14:textId="3B76F0C4" w:rsidR="000935D2" w:rsidRPr="00EE63D7" w:rsidRDefault="000935D2" w:rsidP="000935D2">
      <w:pPr>
        <w:pStyle w:val="Liststycke"/>
        <w:numPr>
          <w:ilvl w:val="0"/>
          <w:numId w:val="6"/>
        </w:numPr>
        <w:spacing w:after="160" w:line="259" w:lineRule="auto"/>
        <w:jc w:val="both"/>
        <w:rPr>
          <w:b/>
          <w:bCs/>
          <w:lang w:val="sv-SE"/>
        </w:rPr>
      </w:pPr>
      <w:r w:rsidRPr="00EE63D7">
        <w:rPr>
          <w:lang w:val="sv-SE"/>
        </w:rPr>
        <w:t xml:space="preserve">Företrädesemission av aktier om cirka </w:t>
      </w:r>
      <w:r w:rsidR="00EE63D7" w:rsidRPr="00EE63D7">
        <w:rPr>
          <w:lang w:val="sv-SE"/>
        </w:rPr>
        <w:t>5,4</w:t>
      </w:r>
      <w:r w:rsidRPr="00EE63D7">
        <w:rPr>
          <w:lang w:val="sv-SE"/>
        </w:rPr>
        <w:t xml:space="preserve"> MSEK före emissionskostnader.</w:t>
      </w:r>
    </w:p>
    <w:p w14:paraId="6BF186C3" w14:textId="335C4BD6" w:rsidR="000935D2" w:rsidRPr="00C65302" w:rsidRDefault="000935D2" w:rsidP="000935D2">
      <w:pPr>
        <w:pStyle w:val="Liststycke"/>
        <w:numPr>
          <w:ilvl w:val="0"/>
          <w:numId w:val="6"/>
        </w:numPr>
        <w:spacing w:after="160" w:line="259" w:lineRule="auto"/>
        <w:jc w:val="both"/>
        <w:rPr>
          <w:b/>
          <w:bCs/>
          <w:lang w:val="sv-SE"/>
        </w:rPr>
      </w:pPr>
      <w:r w:rsidRPr="00C65302">
        <w:rPr>
          <w:lang w:val="sv-SE"/>
        </w:rPr>
        <w:t xml:space="preserve">För varje befintlig aktie erhålls i Företrädesemissionen en (1) teckningsrätt. Innehav av </w:t>
      </w:r>
      <w:r w:rsidR="008F3B82" w:rsidRPr="00C65302">
        <w:rPr>
          <w:lang w:val="sv-SE"/>
        </w:rPr>
        <w:t>sex</w:t>
      </w:r>
      <w:r w:rsidRPr="00C65302">
        <w:rPr>
          <w:lang w:val="sv-SE"/>
        </w:rPr>
        <w:t xml:space="preserve"> (</w:t>
      </w:r>
      <w:r w:rsidR="00EE63D7" w:rsidRPr="00C65302">
        <w:rPr>
          <w:lang w:val="sv-SE"/>
        </w:rPr>
        <w:t>6</w:t>
      </w:r>
      <w:r w:rsidRPr="00C65302">
        <w:rPr>
          <w:lang w:val="sv-SE"/>
        </w:rPr>
        <w:t>) teckningsrätter berättigar till teckning av en (1) ny aktie till en teckningskurs om 2,60 SEK per aktie.</w:t>
      </w:r>
    </w:p>
    <w:p w14:paraId="2BCBDA88" w14:textId="105DEFF3" w:rsidR="000935D2" w:rsidRPr="00EE63D7" w:rsidRDefault="000935D2" w:rsidP="000935D2">
      <w:pPr>
        <w:pStyle w:val="Liststycke"/>
        <w:numPr>
          <w:ilvl w:val="0"/>
          <w:numId w:val="6"/>
        </w:numPr>
        <w:spacing w:after="160" w:line="259" w:lineRule="auto"/>
        <w:jc w:val="both"/>
        <w:rPr>
          <w:b/>
          <w:bCs/>
          <w:lang w:val="sv-SE"/>
        </w:rPr>
      </w:pPr>
      <w:r w:rsidRPr="00EE63D7">
        <w:rPr>
          <w:lang w:val="sv-SE"/>
        </w:rPr>
        <w:t xml:space="preserve">Företrädesemissionen omfattas </w:t>
      </w:r>
      <w:r w:rsidR="00EE63D7" w:rsidRPr="00EE63D7">
        <w:rPr>
          <w:lang w:val="sv-SE"/>
        </w:rPr>
        <w:t xml:space="preserve">av </w:t>
      </w:r>
      <w:r w:rsidRPr="00EE63D7">
        <w:rPr>
          <w:lang w:val="sv-SE"/>
        </w:rPr>
        <w:t xml:space="preserve">emissionsgarantier om sammanlagt cirka </w:t>
      </w:r>
      <w:r w:rsidR="00EE63D7" w:rsidRPr="00EE63D7">
        <w:rPr>
          <w:lang w:val="sv-SE"/>
        </w:rPr>
        <w:t>3,3</w:t>
      </w:r>
      <w:r w:rsidRPr="00EE63D7">
        <w:rPr>
          <w:lang w:val="sv-SE"/>
        </w:rPr>
        <w:t xml:space="preserve"> MSEK motsvarande </w:t>
      </w:r>
      <w:r w:rsidR="00C5186D">
        <w:rPr>
          <w:lang w:val="sv-SE"/>
        </w:rPr>
        <w:t xml:space="preserve">cirka </w:t>
      </w:r>
      <w:r w:rsidRPr="00EE63D7">
        <w:rPr>
          <w:lang w:val="sv-SE"/>
        </w:rPr>
        <w:t xml:space="preserve">60 procent av </w:t>
      </w:r>
      <w:r w:rsidR="00C5186D">
        <w:rPr>
          <w:lang w:val="sv-SE"/>
        </w:rPr>
        <w:t>den totala emissionen</w:t>
      </w:r>
      <w:r w:rsidRPr="00EE63D7">
        <w:rPr>
          <w:lang w:val="sv-SE"/>
        </w:rPr>
        <w:t>.</w:t>
      </w:r>
    </w:p>
    <w:p w14:paraId="468B5844" w14:textId="3698BB0F" w:rsidR="000935D2" w:rsidRPr="00EE63D7" w:rsidRDefault="000935D2" w:rsidP="000935D2">
      <w:pPr>
        <w:pStyle w:val="Liststycke"/>
        <w:numPr>
          <w:ilvl w:val="0"/>
          <w:numId w:val="6"/>
        </w:numPr>
        <w:spacing w:after="160" w:line="259" w:lineRule="auto"/>
        <w:jc w:val="both"/>
        <w:rPr>
          <w:b/>
          <w:bCs/>
          <w:lang w:val="sv-SE"/>
        </w:rPr>
      </w:pPr>
      <w:r w:rsidRPr="00EE63D7">
        <w:rPr>
          <w:lang w:val="sv-SE"/>
        </w:rPr>
        <w:t>Avstämningsdag för rätt att delta i Företrädesemissionen är den 2</w:t>
      </w:r>
      <w:r w:rsidR="00EE63D7" w:rsidRPr="00EE63D7">
        <w:rPr>
          <w:lang w:val="sv-SE"/>
        </w:rPr>
        <w:t>1</w:t>
      </w:r>
      <w:r w:rsidRPr="00EE63D7">
        <w:rPr>
          <w:lang w:val="sv-SE"/>
        </w:rPr>
        <w:t xml:space="preserve"> </w:t>
      </w:r>
      <w:r w:rsidR="00EE63D7" w:rsidRPr="00EE63D7">
        <w:rPr>
          <w:lang w:val="sv-SE"/>
        </w:rPr>
        <w:t>april</w:t>
      </w:r>
      <w:r w:rsidRPr="00EE63D7">
        <w:rPr>
          <w:lang w:val="sv-SE"/>
        </w:rPr>
        <w:t xml:space="preserve"> 20</w:t>
      </w:r>
      <w:r w:rsidR="00EE63D7" w:rsidRPr="00EE63D7">
        <w:rPr>
          <w:lang w:val="sv-SE"/>
        </w:rPr>
        <w:t>20</w:t>
      </w:r>
      <w:r w:rsidRPr="00EE63D7">
        <w:rPr>
          <w:lang w:val="sv-SE"/>
        </w:rPr>
        <w:t>.</w:t>
      </w:r>
    </w:p>
    <w:p w14:paraId="67C581B2" w14:textId="7527C8A3" w:rsidR="000935D2" w:rsidRPr="00C87598" w:rsidRDefault="000935D2" w:rsidP="000935D2">
      <w:pPr>
        <w:pStyle w:val="Liststycke"/>
        <w:numPr>
          <w:ilvl w:val="0"/>
          <w:numId w:val="6"/>
        </w:numPr>
        <w:spacing w:after="160" w:line="259" w:lineRule="auto"/>
        <w:jc w:val="both"/>
        <w:rPr>
          <w:b/>
          <w:bCs/>
          <w:lang w:val="sv-SE"/>
        </w:rPr>
      </w:pPr>
      <w:r w:rsidRPr="00EE63D7">
        <w:rPr>
          <w:lang w:val="sv-SE"/>
        </w:rPr>
        <w:t>Teckningsperioden i Företrädesemissionen löper mellan den 2</w:t>
      </w:r>
      <w:r w:rsidR="00EE63D7" w:rsidRPr="00EE63D7">
        <w:rPr>
          <w:lang w:val="sv-SE"/>
        </w:rPr>
        <w:t>4</w:t>
      </w:r>
      <w:r w:rsidRPr="00EE63D7">
        <w:rPr>
          <w:lang w:val="sv-SE"/>
        </w:rPr>
        <w:t xml:space="preserve"> </w:t>
      </w:r>
      <w:r w:rsidR="00EE63D7" w:rsidRPr="00EE63D7">
        <w:rPr>
          <w:lang w:val="sv-SE"/>
        </w:rPr>
        <w:t>april</w:t>
      </w:r>
      <w:r w:rsidRPr="00EE63D7">
        <w:rPr>
          <w:lang w:val="sv-SE"/>
        </w:rPr>
        <w:t xml:space="preserve"> och den </w:t>
      </w:r>
      <w:r w:rsidR="00EE63D7" w:rsidRPr="00EE63D7">
        <w:rPr>
          <w:lang w:val="sv-SE"/>
        </w:rPr>
        <w:t>8 maj</w:t>
      </w:r>
      <w:r w:rsidRPr="00EE63D7">
        <w:rPr>
          <w:lang w:val="sv-SE"/>
        </w:rPr>
        <w:t xml:space="preserve"> 20</w:t>
      </w:r>
      <w:r w:rsidR="00EE63D7" w:rsidRPr="00EE63D7">
        <w:rPr>
          <w:lang w:val="sv-SE"/>
        </w:rPr>
        <w:t>20</w:t>
      </w:r>
      <w:r w:rsidRPr="00EE63D7">
        <w:rPr>
          <w:lang w:val="sv-SE"/>
        </w:rPr>
        <w:t>.</w:t>
      </w:r>
    </w:p>
    <w:p w14:paraId="6221C157" w14:textId="453E19DD" w:rsidR="000935D2" w:rsidRDefault="000935D2" w:rsidP="000935D2">
      <w:pPr>
        <w:jc w:val="both"/>
        <w:rPr>
          <w:b/>
          <w:bCs/>
          <w:highlight w:val="yellow"/>
          <w:lang w:val="sv-SE"/>
        </w:rPr>
      </w:pPr>
    </w:p>
    <w:p w14:paraId="7A7309E6" w14:textId="77777777" w:rsidR="0074201A" w:rsidRPr="00CD08DB" w:rsidRDefault="0074201A" w:rsidP="000935D2">
      <w:pPr>
        <w:jc w:val="both"/>
        <w:rPr>
          <w:b/>
          <w:bCs/>
          <w:highlight w:val="yellow"/>
          <w:lang w:val="sv-SE"/>
        </w:rPr>
      </w:pPr>
    </w:p>
    <w:p w14:paraId="48F204F4" w14:textId="1F0D73D7" w:rsidR="000935D2" w:rsidRPr="00C65302" w:rsidRDefault="000935D2" w:rsidP="000935D2">
      <w:pPr>
        <w:jc w:val="both"/>
        <w:rPr>
          <w:b/>
          <w:bCs/>
          <w:lang w:val="sv-SE"/>
        </w:rPr>
      </w:pPr>
      <w:r w:rsidRPr="00C65302">
        <w:rPr>
          <w:b/>
          <w:bCs/>
          <w:lang w:val="sv-SE"/>
        </w:rPr>
        <w:t>Bakgrund och motiv</w:t>
      </w:r>
    </w:p>
    <w:p w14:paraId="50666EA7" w14:textId="2B0146E0" w:rsidR="00C57A8D" w:rsidRPr="00B34CF5" w:rsidRDefault="00FA2411" w:rsidP="00C57A8D">
      <w:pPr>
        <w:jc w:val="both"/>
        <w:rPr>
          <w:lang w:val="sv-SE"/>
        </w:rPr>
      </w:pPr>
      <w:proofErr w:type="spellStart"/>
      <w:r w:rsidRPr="00B34CF5">
        <w:rPr>
          <w:lang w:val="sv-SE"/>
        </w:rPr>
        <w:t>Raytelligences</w:t>
      </w:r>
      <w:proofErr w:type="spellEnd"/>
      <w:r w:rsidRPr="00B34CF5">
        <w:rPr>
          <w:lang w:val="sv-SE"/>
        </w:rPr>
        <w:t xml:space="preserve"> vision är att med sin unika kompetens inom radarteknologi och AI kunna bidra till </w:t>
      </w:r>
      <w:r w:rsidRPr="00D32896">
        <w:rPr>
          <w:lang w:val="sv-SE"/>
        </w:rPr>
        <w:t xml:space="preserve">en bättre, tryggare och smartare värld. </w:t>
      </w:r>
      <w:r w:rsidR="00C57A8D" w:rsidRPr="00D32896">
        <w:rPr>
          <w:lang w:val="sv-SE"/>
        </w:rPr>
        <w:t>Målmarknaden för Bolagets teknologi är primärt hälsovårdssektorn</w:t>
      </w:r>
      <w:r w:rsidR="00624A18" w:rsidRPr="00D32896">
        <w:rPr>
          <w:lang w:val="sv-SE"/>
        </w:rPr>
        <w:t>,</w:t>
      </w:r>
      <w:r w:rsidR="00C57A8D" w:rsidRPr="00D32896">
        <w:rPr>
          <w:lang w:val="sv-SE"/>
        </w:rPr>
        <w:t xml:space="preserve"> där,</w:t>
      </w:r>
      <w:r w:rsidR="00D32896" w:rsidRPr="00D32896">
        <w:rPr>
          <w:lang w:val="sv-SE"/>
        </w:rPr>
        <w:t xml:space="preserve"> </w:t>
      </w:r>
      <w:r w:rsidR="00C57A8D" w:rsidRPr="00D32896">
        <w:rPr>
          <w:lang w:val="sv-SE"/>
        </w:rPr>
        <w:t>till exempel, övervakning av äldre i hemmet kan bidra till en effektivisering av hemvården för beröringsfri övervakning samt industrier där övervakning av vitalparametrar på personer</w:t>
      </w:r>
      <w:r w:rsidR="00C57A8D" w:rsidRPr="00B34CF5">
        <w:rPr>
          <w:lang w:val="sv-SE"/>
        </w:rPr>
        <w:t xml:space="preserve"> som utför säkerhetskritiska arbetsuppgifter kan bidra till en tryggare arbetsplats. </w:t>
      </w:r>
      <w:r w:rsidR="00B34CF5" w:rsidRPr="00B34CF5">
        <w:rPr>
          <w:lang w:val="sv-SE"/>
        </w:rPr>
        <w:t xml:space="preserve">Dessa marknader har stora behov av innovation för att möta </w:t>
      </w:r>
      <w:r w:rsidR="00200449">
        <w:rPr>
          <w:lang w:val="sv-SE"/>
        </w:rPr>
        <w:t>morgondagens</w:t>
      </w:r>
      <w:r w:rsidR="00B34CF5" w:rsidRPr="00B34CF5">
        <w:rPr>
          <w:lang w:val="sv-SE"/>
        </w:rPr>
        <w:t xml:space="preserve"> utmaningar, i vilken Bolagets sensorteknologi är en viktig del i denna utveckling. Hälsovårdssektorn </w:t>
      </w:r>
      <w:r w:rsidR="00C57A8D" w:rsidRPr="00B34CF5">
        <w:rPr>
          <w:lang w:val="sv-SE"/>
        </w:rPr>
        <w:t xml:space="preserve">växer </w:t>
      </w:r>
      <w:r w:rsidR="00B34CF5" w:rsidRPr="00B34CF5">
        <w:rPr>
          <w:lang w:val="sv-SE"/>
        </w:rPr>
        <w:t xml:space="preserve">särskilt </w:t>
      </w:r>
      <w:r w:rsidR="00C57A8D" w:rsidRPr="00B34CF5">
        <w:rPr>
          <w:lang w:val="sv-SE"/>
        </w:rPr>
        <w:t xml:space="preserve">starkt och det finns ett stort behov av bättre lösningar inom Health </w:t>
      </w:r>
      <w:proofErr w:type="spellStart"/>
      <w:r w:rsidR="00C57A8D" w:rsidRPr="00B34CF5">
        <w:rPr>
          <w:lang w:val="sv-SE"/>
        </w:rPr>
        <w:t>Devices</w:t>
      </w:r>
      <w:proofErr w:type="spellEnd"/>
      <w:r w:rsidR="00C57A8D" w:rsidRPr="00B34CF5">
        <w:rPr>
          <w:lang w:val="sv-SE"/>
        </w:rPr>
        <w:t>, inte minst med tanke på den pågående pandemin COVID-19.</w:t>
      </w:r>
    </w:p>
    <w:p w14:paraId="760F9F7D" w14:textId="77777777" w:rsidR="00C57A8D" w:rsidRPr="00B34CF5" w:rsidRDefault="00C57A8D" w:rsidP="00FA2411">
      <w:pPr>
        <w:jc w:val="both"/>
        <w:rPr>
          <w:lang w:val="sv-SE"/>
        </w:rPr>
      </w:pPr>
    </w:p>
    <w:p w14:paraId="441D1D15" w14:textId="4E5E82EE" w:rsidR="00FA2411" w:rsidRPr="00B34CF5" w:rsidRDefault="00FA2411" w:rsidP="00FA2411">
      <w:pPr>
        <w:jc w:val="both"/>
        <w:rPr>
          <w:lang w:val="sv-SE"/>
        </w:rPr>
      </w:pPr>
      <w:proofErr w:type="spellStart"/>
      <w:r w:rsidRPr="00B34CF5">
        <w:rPr>
          <w:lang w:val="sv-SE"/>
        </w:rPr>
        <w:t>Raytelligences</w:t>
      </w:r>
      <w:proofErr w:type="spellEnd"/>
      <w:r w:rsidRPr="00B34CF5">
        <w:rPr>
          <w:lang w:val="sv-SE"/>
        </w:rPr>
        <w:t xml:space="preserve"> unika innovativa teknik har inneburit många förfrågningar från större globala bolag under senare tid och Bolaget rustar nu för att kunna leverera under 2020. Utöver de marknader </w:t>
      </w:r>
      <w:proofErr w:type="spellStart"/>
      <w:r w:rsidRPr="00B34CF5">
        <w:rPr>
          <w:lang w:val="sv-SE"/>
        </w:rPr>
        <w:t>Raytelligence</w:t>
      </w:r>
      <w:proofErr w:type="spellEnd"/>
      <w:r w:rsidRPr="00B34CF5">
        <w:rPr>
          <w:lang w:val="sv-SE"/>
        </w:rPr>
        <w:t xml:space="preserve"> redan är etablerad på har Bolaget exempelvis med hjälp av Business Sweden börjat titta på </w:t>
      </w:r>
      <w:r w:rsidR="00200449">
        <w:rPr>
          <w:lang w:val="sv-SE"/>
        </w:rPr>
        <w:t xml:space="preserve">ytterligare </w:t>
      </w:r>
      <w:r w:rsidRPr="00B34CF5">
        <w:rPr>
          <w:lang w:val="sv-SE"/>
        </w:rPr>
        <w:t xml:space="preserve">marknader </w:t>
      </w:r>
      <w:r w:rsidR="00200449">
        <w:rPr>
          <w:lang w:val="sv-SE"/>
        </w:rPr>
        <w:t xml:space="preserve">såsom </w:t>
      </w:r>
      <w:r w:rsidRPr="00B34CF5">
        <w:rPr>
          <w:lang w:val="sv-SE"/>
        </w:rPr>
        <w:t>Kanada och Japan. Kanada har en liknande struktur inom hälsa som Sverige</w:t>
      </w:r>
      <w:r w:rsidR="00B34CF5" w:rsidRPr="00B34CF5">
        <w:rPr>
          <w:lang w:val="sv-SE"/>
        </w:rPr>
        <w:t>,</w:t>
      </w:r>
      <w:r w:rsidRPr="00B34CF5">
        <w:rPr>
          <w:lang w:val="sv-SE"/>
        </w:rPr>
        <w:t xml:space="preserve"> </w:t>
      </w:r>
      <w:r w:rsidR="00565B71">
        <w:rPr>
          <w:lang w:val="sv-SE"/>
        </w:rPr>
        <w:t xml:space="preserve">med </w:t>
      </w:r>
      <w:r w:rsidRPr="00B34CF5">
        <w:rPr>
          <w:lang w:val="sv-SE"/>
        </w:rPr>
        <w:t>kortare beslutsvägar</w:t>
      </w:r>
      <w:r w:rsidR="00B34CF5" w:rsidRPr="00B34CF5">
        <w:rPr>
          <w:lang w:val="sv-SE"/>
        </w:rPr>
        <w:t>, medan</w:t>
      </w:r>
      <w:r w:rsidRPr="00B34CF5">
        <w:rPr>
          <w:lang w:val="sv-SE"/>
        </w:rPr>
        <w:t xml:space="preserve"> Japan har ett akut problem med en alltmer åldrande befolkning och letar </w:t>
      </w:r>
      <w:r w:rsidR="00565B71">
        <w:rPr>
          <w:lang w:val="sv-SE"/>
        </w:rPr>
        <w:t xml:space="preserve">därmed </w:t>
      </w:r>
      <w:r w:rsidRPr="00B34CF5">
        <w:rPr>
          <w:lang w:val="sv-SE"/>
        </w:rPr>
        <w:t>lösningar för att kunna erbjuda en trygg ålderdom.</w:t>
      </w:r>
    </w:p>
    <w:p w14:paraId="6E8E386C" w14:textId="1AFF5018" w:rsidR="00FA2411" w:rsidRPr="00B34CF5" w:rsidRDefault="00FA2411" w:rsidP="00FA2411">
      <w:pPr>
        <w:jc w:val="both"/>
        <w:rPr>
          <w:lang w:val="sv-SE"/>
        </w:rPr>
      </w:pPr>
    </w:p>
    <w:p w14:paraId="611788B5" w14:textId="06ADD935" w:rsidR="00FA2411" w:rsidRPr="00B34CF5" w:rsidRDefault="00B34CF5" w:rsidP="00FA2411">
      <w:pPr>
        <w:jc w:val="both"/>
        <w:rPr>
          <w:lang w:val="sv-SE"/>
        </w:rPr>
      </w:pPr>
      <w:r w:rsidRPr="00B34CF5">
        <w:rPr>
          <w:lang w:val="sv-SE"/>
        </w:rPr>
        <w:t xml:space="preserve">För att ta tillvara </w:t>
      </w:r>
      <w:r w:rsidR="00565B71">
        <w:rPr>
          <w:lang w:val="sv-SE"/>
        </w:rPr>
        <w:t xml:space="preserve">på Bolagets </w:t>
      </w:r>
      <w:r w:rsidRPr="00B34CF5">
        <w:rPr>
          <w:lang w:val="sv-SE"/>
        </w:rPr>
        <w:t xml:space="preserve">positiva </w:t>
      </w:r>
      <w:proofErr w:type="spellStart"/>
      <w:r w:rsidRPr="00B34CF5">
        <w:rPr>
          <w:lang w:val="sv-SE"/>
        </w:rPr>
        <w:t>momentum</w:t>
      </w:r>
      <w:proofErr w:type="spellEnd"/>
      <w:r w:rsidRPr="00B34CF5">
        <w:rPr>
          <w:lang w:val="sv-SE"/>
        </w:rPr>
        <w:t xml:space="preserve"> har styrelsen beslutat att genomföra den offensiva Företrädesemissionen i syfte att tillföra ytterligare medel för </w:t>
      </w:r>
      <w:r w:rsidR="00565B71">
        <w:rPr>
          <w:lang w:val="sv-SE"/>
        </w:rPr>
        <w:t xml:space="preserve">utökade </w:t>
      </w:r>
      <w:r w:rsidRPr="00B34CF5">
        <w:rPr>
          <w:lang w:val="sv-SE"/>
        </w:rPr>
        <w:t>marknadsföringsaktiviteter internationellt.</w:t>
      </w:r>
    </w:p>
    <w:p w14:paraId="5A68A778" w14:textId="77777777" w:rsidR="00C65302" w:rsidRPr="00CD08DB" w:rsidRDefault="00C65302" w:rsidP="000935D2">
      <w:pPr>
        <w:jc w:val="both"/>
        <w:rPr>
          <w:highlight w:val="yellow"/>
          <w:lang w:val="sv-SE"/>
        </w:rPr>
      </w:pPr>
    </w:p>
    <w:p w14:paraId="75D439E0" w14:textId="77777777" w:rsidR="000935D2" w:rsidRPr="008F3B82" w:rsidRDefault="000935D2" w:rsidP="000935D2">
      <w:pPr>
        <w:jc w:val="both"/>
        <w:rPr>
          <w:b/>
          <w:bCs/>
          <w:lang w:val="sv-SE"/>
        </w:rPr>
      </w:pPr>
      <w:r w:rsidRPr="008F3B82">
        <w:rPr>
          <w:b/>
          <w:bCs/>
          <w:lang w:val="sv-SE"/>
        </w:rPr>
        <w:t>Företrädesemissionen</w:t>
      </w:r>
    </w:p>
    <w:p w14:paraId="69BD4F6B" w14:textId="10F9002C" w:rsidR="000935D2" w:rsidRDefault="000935D2" w:rsidP="000935D2">
      <w:pPr>
        <w:jc w:val="both"/>
        <w:rPr>
          <w:lang w:val="sv-SE"/>
        </w:rPr>
      </w:pPr>
      <w:r w:rsidRPr="008F3B82">
        <w:rPr>
          <w:lang w:val="sv-SE"/>
        </w:rPr>
        <w:t xml:space="preserve">Styrelsen i </w:t>
      </w:r>
      <w:proofErr w:type="spellStart"/>
      <w:r w:rsidRPr="008F3B82">
        <w:rPr>
          <w:lang w:val="sv-SE"/>
        </w:rPr>
        <w:t>Raytelligence</w:t>
      </w:r>
      <w:proofErr w:type="spellEnd"/>
      <w:r w:rsidRPr="008F3B82">
        <w:rPr>
          <w:lang w:val="sv-SE"/>
        </w:rPr>
        <w:t xml:space="preserve"> har, med stöd av bemyndigandet från årsstämma den 18 april 2019, beslutat att genomföra en nyemission med företrädesrätt för befintliga aktieägare om högst </w:t>
      </w:r>
      <w:r w:rsidR="008F3B82" w:rsidRPr="008F3B82">
        <w:rPr>
          <w:lang w:val="sv-SE"/>
        </w:rPr>
        <w:t>2 086 416</w:t>
      </w:r>
      <w:r w:rsidRPr="008F3B82">
        <w:rPr>
          <w:lang w:val="sv-SE"/>
        </w:rPr>
        <w:t xml:space="preserve"> aktier. För det fall Företrädesemissionen fulltecknas tillförs Bolaget cirka </w:t>
      </w:r>
      <w:r w:rsidR="008F3B82" w:rsidRPr="008F3B82">
        <w:rPr>
          <w:lang w:val="sv-SE"/>
        </w:rPr>
        <w:t>5,4</w:t>
      </w:r>
      <w:r w:rsidRPr="008F3B82">
        <w:rPr>
          <w:lang w:val="sv-SE"/>
        </w:rPr>
        <w:t xml:space="preserve"> MSEK före emissionskostnader</w:t>
      </w:r>
      <w:r w:rsidR="008F3B82" w:rsidRPr="008F3B82">
        <w:rPr>
          <w:lang w:val="sv-SE"/>
        </w:rPr>
        <w:t>.</w:t>
      </w:r>
    </w:p>
    <w:p w14:paraId="3B885E91" w14:textId="77777777" w:rsidR="00C5186D" w:rsidRPr="008F3B82" w:rsidRDefault="00C5186D" w:rsidP="000935D2">
      <w:pPr>
        <w:jc w:val="both"/>
        <w:rPr>
          <w:lang w:val="sv-SE"/>
        </w:rPr>
      </w:pPr>
    </w:p>
    <w:p w14:paraId="1E9C9E41" w14:textId="6B08DAEF" w:rsidR="000935D2" w:rsidRDefault="000935D2" w:rsidP="000935D2">
      <w:pPr>
        <w:jc w:val="both"/>
        <w:rPr>
          <w:lang w:val="sv-SE"/>
        </w:rPr>
      </w:pPr>
      <w:r w:rsidRPr="00C87598">
        <w:rPr>
          <w:lang w:val="sv-SE"/>
        </w:rPr>
        <w:t xml:space="preserve">Vid full teckning i Företrädesemissionen kommer Bolagets aktiekapital att öka med </w:t>
      </w:r>
      <w:r w:rsidR="00C87598" w:rsidRPr="00C87598">
        <w:rPr>
          <w:lang w:val="sv-SE"/>
        </w:rPr>
        <w:t>147 190,67</w:t>
      </w:r>
      <w:r w:rsidRPr="00C87598">
        <w:rPr>
          <w:lang w:val="sv-SE"/>
        </w:rPr>
        <w:t xml:space="preserve"> SEK från 883 144,10 SEK</w:t>
      </w:r>
      <w:r w:rsidR="00C87598" w:rsidRPr="00C87598">
        <w:rPr>
          <w:lang w:val="sv-SE"/>
        </w:rPr>
        <w:t xml:space="preserve"> till 1 030 334,77 SEK</w:t>
      </w:r>
      <w:r w:rsidRPr="00C87598">
        <w:rPr>
          <w:lang w:val="sv-SE"/>
        </w:rPr>
        <w:t>. Utspädningen för de</w:t>
      </w:r>
      <w:r w:rsidRPr="008F3B82">
        <w:rPr>
          <w:lang w:val="sv-SE"/>
        </w:rPr>
        <w:t xml:space="preserve"> aktieägare som inte deltar i Företrädesemissionen kommer att uppgå till </w:t>
      </w:r>
      <w:r w:rsidR="00C65302">
        <w:rPr>
          <w:lang w:val="sv-SE"/>
        </w:rPr>
        <w:t>cirka</w:t>
      </w:r>
      <w:r w:rsidRPr="008F3B82">
        <w:rPr>
          <w:lang w:val="sv-SE"/>
        </w:rPr>
        <w:t xml:space="preserve"> </w:t>
      </w:r>
      <w:r w:rsidR="00C65302" w:rsidRPr="00C65302">
        <w:rPr>
          <w:lang w:val="sv-SE"/>
        </w:rPr>
        <w:t>14</w:t>
      </w:r>
      <w:r w:rsidRPr="00C65302">
        <w:rPr>
          <w:lang w:val="sv-SE"/>
        </w:rPr>
        <w:t>,3</w:t>
      </w:r>
      <w:r w:rsidRPr="008F3B82">
        <w:rPr>
          <w:lang w:val="sv-SE"/>
        </w:rPr>
        <w:t xml:space="preserve"> procent. </w:t>
      </w:r>
    </w:p>
    <w:p w14:paraId="4DC401AD" w14:textId="77777777" w:rsidR="00D32896" w:rsidRPr="00CD08DB" w:rsidRDefault="00D32896" w:rsidP="000935D2">
      <w:pPr>
        <w:jc w:val="both"/>
        <w:rPr>
          <w:highlight w:val="yellow"/>
          <w:lang w:val="sv-SE"/>
        </w:rPr>
      </w:pPr>
    </w:p>
    <w:p w14:paraId="67B5F65B" w14:textId="7598A883" w:rsidR="00B67FEE" w:rsidRDefault="000935D2" w:rsidP="000935D2">
      <w:pPr>
        <w:jc w:val="both"/>
        <w:rPr>
          <w:lang w:val="sv-SE"/>
        </w:rPr>
      </w:pPr>
      <w:r w:rsidRPr="008F3B82">
        <w:rPr>
          <w:lang w:val="sv-SE"/>
        </w:rPr>
        <w:t xml:space="preserve">För varje befintlig aktie erhålls i Företrädesemissionen en (1) teckningsrätt. Innehav av </w:t>
      </w:r>
      <w:r w:rsidR="008F3B82" w:rsidRPr="008F3B82">
        <w:rPr>
          <w:lang w:val="sv-SE"/>
        </w:rPr>
        <w:t>sex</w:t>
      </w:r>
      <w:r w:rsidRPr="008F3B82">
        <w:rPr>
          <w:lang w:val="sv-SE"/>
        </w:rPr>
        <w:t xml:space="preserve"> (</w:t>
      </w:r>
      <w:r w:rsidR="008F3B82" w:rsidRPr="008F3B82">
        <w:rPr>
          <w:lang w:val="sv-SE"/>
        </w:rPr>
        <w:t>6</w:t>
      </w:r>
      <w:r w:rsidRPr="008F3B82">
        <w:rPr>
          <w:lang w:val="sv-SE"/>
        </w:rPr>
        <w:t>) teckningsrätter berättigar till teckning av en (1) ny aktie till en teckningskurs om 2,60 SEK per aktie. Teckningsperioden beräknas löpa från och med den 2</w:t>
      </w:r>
      <w:r w:rsidR="008F3B82" w:rsidRPr="008F3B82">
        <w:rPr>
          <w:lang w:val="sv-SE"/>
        </w:rPr>
        <w:t>4</w:t>
      </w:r>
      <w:r w:rsidRPr="008F3B82">
        <w:rPr>
          <w:lang w:val="sv-SE"/>
        </w:rPr>
        <w:t xml:space="preserve"> </w:t>
      </w:r>
      <w:r w:rsidR="008F3B82" w:rsidRPr="008F3B82">
        <w:rPr>
          <w:lang w:val="sv-SE"/>
        </w:rPr>
        <w:t>april</w:t>
      </w:r>
      <w:r w:rsidRPr="008F3B82">
        <w:rPr>
          <w:lang w:val="sv-SE"/>
        </w:rPr>
        <w:t xml:space="preserve"> till och med den </w:t>
      </w:r>
      <w:r w:rsidR="008F3B82" w:rsidRPr="008F3B82">
        <w:rPr>
          <w:lang w:val="sv-SE"/>
        </w:rPr>
        <w:t>8</w:t>
      </w:r>
      <w:r w:rsidRPr="008F3B82">
        <w:rPr>
          <w:lang w:val="sv-SE"/>
        </w:rPr>
        <w:t xml:space="preserve"> </w:t>
      </w:r>
      <w:r w:rsidR="008F3B82" w:rsidRPr="008F3B82">
        <w:rPr>
          <w:lang w:val="sv-SE"/>
        </w:rPr>
        <w:t>maj</w:t>
      </w:r>
      <w:r w:rsidRPr="008F3B82">
        <w:rPr>
          <w:lang w:val="sv-SE"/>
        </w:rPr>
        <w:t xml:space="preserve"> 20</w:t>
      </w:r>
      <w:r w:rsidR="008F3B82" w:rsidRPr="008F3B82">
        <w:rPr>
          <w:lang w:val="sv-SE"/>
        </w:rPr>
        <w:t>20</w:t>
      </w:r>
      <w:r w:rsidRPr="008F3B82">
        <w:rPr>
          <w:lang w:val="sv-SE"/>
        </w:rPr>
        <w:t>.</w:t>
      </w:r>
    </w:p>
    <w:p w14:paraId="15FC67D2" w14:textId="77777777" w:rsidR="00200449" w:rsidRPr="00C87598" w:rsidRDefault="00200449" w:rsidP="000935D2">
      <w:pPr>
        <w:jc w:val="both"/>
        <w:rPr>
          <w:lang w:val="sv-SE"/>
        </w:rPr>
      </w:pPr>
    </w:p>
    <w:p w14:paraId="55729E4F" w14:textId="171ACBEB" w:rsidR="000935D2" w:rsidRPr="008F3B82" w:rsidRDefault="008F3B82" w:rsidP="000935D2">
      <w:pPr>
        <w:jc w:val="both"/>
        <w:rPr>
          <w:b/>
          <w:bCs/>
          <w:lang w:val="sv-SE"/>
        </w:rPr>
      </w:pPr>
      <w:r>
        <w:rPr>
          <w:b/>
          <w:bCs/>
          <w:lang w:val="sv-SE"/>
        </w:rPr>
        <w:t>E</w:t>
      </w:r>
      <w:r w:rsidR="000935D2" w:rsidRPr="008F3B82">
        <w:rPr>
          <w:b/>
          <w:bCs/>
          <w:lang w:val="sv-SE"/>
        </w:rPr>
        <w:t>missionsgarantier</w:t>
      </w:r>
    </w:p>
    <w:p w14:paraId="7F27EE3D" w14:textId="5672742F" w:rsidR="000935D2" w:rsidRDefault="000935D2" w:rsidP="000935D2">
      <w:pPr>
        <w:jc w:val="both"/>
        <w:rPr>
          <w:lang w:val="sv-SE"/>
        </w:rPr>
      </w:pPr>
      <w:r w:rsidRPr="008F3B82">
        <w:rPr>
          <w:lang w:val="sv-SE"/>
        </w:rPr>
        <w:t xml:space="preserve">I samband med Företrädesemissionen har ingått avtal med externa investerare om emissionsgarantier om cirka </w:t>
      </w:r>
      <w:r w:rsidR="008F3B82" w:rsidRPr="008F3B82">
        <w:rPr>
          <w:lang w:val="sv-SE"/>
        </w:rPr>
        <w:t>3</w:t>
      </w:r>
      <w:r w:rsidRPr="008F3B82">
        <w:rPr>
          <w:lang w:val="sv-SE"/>
        </w:rPr>
        <w:t xml:space="preserve">,3 MSEK. För emissionsgarantierna utgår en kontant garantiprovision om 10 procent av garanterat belopp. </w:t>
      </w:r>
    </w:p>
    <w:p w14:paraId="273195F9" w14:textId="77777777" w:rsidR="00D114E3" w:rsidRPr="00B67FEE" w:rsidRDefault="00D114E3" w:rsidP="000935D2">
      <w:pPr>
        <w:jc w:val="both"/>
        <w:rPr>
          <w:lang w:val="sv-SE"/>
        </w:rPr>
      </w:pPr>
    </w:p>
    <w:p w14:paraId="1912E9A4" w14:textId="77777777" w:rsidR="000935D2" w:rsidRPr="00CD08DB" w:rsidRDefault="000935D2" w:rsidP="000935D2">
      <w:pPr>
        <w:jc w:val="both"/>
        <w:rPr>
          <w:highlight w:val="yellow"/>
          <w:lang w:val="sv-SE"/>
        </w:rPr>
      </w:pPr>
    </w:p>
    <w:p w14:paraId="33C98A39" w14:textId="79A0BE8F" w:rsidR="000935D2" w:rsidRDefault="000935D2" w:rsidP="000935D2">
      <w:pPr>
        <w:jc w:val="both"/>
        <w:rPr>
          <w:b/>
          <w:bCs/>
        </w:rPr>
      </w:pPr>
      <w:proofErr w:type="spellStart"/>
      <w:r w:rsidRPr="006E14C8">
        <w:rPr>
          <w:b/>
          <w:bCs/>
        </w:rPr>
        <w:t>Preliminär</w:t>
      </w:r>
      <w:proofErr w:type="spellEnd"/>
      <w:r w:rsidRPr="006E14C8">
        <w:rPr>
          <w:b/>
          <w:bCs/>
        </w:rPr>
        <w:t xml:space="preserve"> </w:t>
      </w:r>
      <w:proofErr w:type="spellStart"/>
      <w:r w:rsidRPr="006E14C8">
        <w:rPr>
          <w:b/>
          <w:bCs/>
        </w:rPr>
        <w:t>tidplan</w:t>
      </w:r>
      <w:proofErr w:type="spellEnd"/>
      <w:r w:rsidRPr="006E14C8">
        <w:rPr>
          <w:b/>
          <w:bCs/>
        </w:rPr>
        <w:t xml:space="preserve"> </w:t>
      </w:r>
      <w:proofErr w:type="spellStart"/>
      <w:r w:rsidRPr="006E14C8">
        <w:rPr>
          <w:b/>
          <w:bCs/>
        </w:rPr>
        <w:t>för</w:t>
      </w:r>
      <w:proofErr w:type="spellEnd"/>
      <w:r w:rsidRPr="006E14C8">
        <w:rPr>
          <w:b/>
          <w:bCs/>
        </w:rPr>
        <w:t xml:space="preserve"> </w:t>
      </w:r>
      <w:proofErr w:type="spellStart"/>
      <w:r w:rsidRPr="006E14C8">
        <w:rPr>
          <w:b/>
          <w:bCs/>
        </w:rPr>
        <w:t>Företrädesemissionen</w:t>
      </w:r>
      <w:proofErr w:type="spellEnd"/>
    </w:p>
    <w:p w14:paraId="26BB64A5" w14:textId="77777777" w:rsidR="00C5186D" w:rsidRPr="006E14C8" w:rsidRDefault="00C5186D" w:rsidP="000935D2">
      <w:pPr>
        <w:jc w:val="both"/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0935D2" w:rsidRPr="00725381" w14:paraId="5171349F" w14:textId="77777777" w:rsidTr="00EC1920">
        <w:tc>
          <w:tcPr>
            <w:tcW w:w="3235" w:type="dxa"/>
          </w:tcPr>
          <w:p w14:paraId="49BF4CE5" w14:textId="0F16E6F6" w:rsidR="000935D2" w:rsidRPr="006E14C8" w:rsidRDefault="008F3B82" w:rsidP="00EC1920">
            <w:pPr>
              <w:jc w:val="both"/>
            </w:pPr>
            <w:r w:rsidRPr="006E14C8">
              <w:t>17</w:t>
            </w:r>
            <w:r w:rsidR="000935D2" w:rsidRPr="006E14C8">
              <w:t xml:space="preserve"> </w:t>
            </w:r>
            <w:r w:rsidRPr="006E14C8">
              <w:t>april</w:t>
            </w:r>
            <w:r w:rsidR="000935D2" w:rsidRPr="006E14C8">
              <w:t xml:space="preserve"> 20</w:t>
            </w:r>
            <w:r w:rsidRPr="006E14C8">
              <w:t>20</w:t>
            </w:r>
          </w:p>
        </w:tc>
        <w:tc>
          <w:tcPr>
            <w:tcW w:w="5781" w:type="dxa"/>
          </w:tcPr>
          <w:p w14:paraId="4AF5C41C" w14:textId="77777777" w:rsidR="000935D2" w:rsidRPr="006E14C8" w:rsidRDefault="000935D2" w:rsidP="00C5186D">
            <w:r w:rsidRPr="006E14C8">
              <w:t>Sista handelsdag i aktien med rätt att delta i Företrädesemissionen</w:t>
            </w:r>
          </w:p>
        </w:tc>
      </w:tr>
      <w:tr w:rsidR="000935D2" w:rsidRPr="00725381" w14:paraId="588F34E9" w14:textId="77777777" w:rsidTr="00EC1920">
        <w:tc>
          <w:tcPr>
            <w:tcW w:w="3235" w:type="dxa"/>
          </w:tcPr>
          <w:p w14:paraId="7EFC986A" w14:textId="18D3FB75" w:rsidR="000935D2" w:rsidRPr="006E14C8" w:rsidRDefault="000935D2" w:rsidP="00EC1920">
            <w:pPr>
              <w:jc w:val="both"/>
            </w:pPr>
            <w:r w:rsidRPr="006E14C8">
              <w:t>2</w:t>
            </w:r>
            <w:r w:rsidR="008F3B82" w:rsidRPr="006E14C8">
              <w:t>0</w:t>
            </w:r>
            <w:r w:rsidRPr="006E14C8">
              <w:t xml:space="preserve"> </w:t>
            </w:r>
            <w:r w:rsidR="008F3B82" w:rsidRPr="006E14C8">
              <w:t>april</w:t>
            </w:r>
            <w:r w:rsidRPr="006E14C8">
              <w:t xml:space="preserve"> 20</w:t>
            </w:r>
            <w:r w:rsidR="008F3B82" w:rsidRPr="006E14C8">
              <w:t>20</w:t>
            </w:r>
          </w:p>
        </w:tc>
        <w:tc>
          <w:tcPr>
            <w:tcW w:w="5781" w:type="dxa"/>
          </w:tcPr>
          <w:p w14:paraId="3B7026D9" w14:textId="77777777" w:rsidR="000935D2" w:rsidRPr="006E14C8" w:rsidRDefault="000935D2" w:rsidP="00C5186D">
            <w:r w:rsidRPr="006E14C8">
              <w:t>Första handelsdag i aktien utan rätt att delta i Företrädesemissionen</w:t>
            </w:r>
          </w:p>
        </w:tc>
      </w:tr>
      <w:tr w:rsidR="00565B71" w:rsidRPr="00565B71" w14:paraId="3C19C193" w14:textId="77777777" w:rsidTr="00EC1920">
        <w:tc>
          <w:tcPr>
            <w:tcW w:w="3235" w:type="dxa"/>
          </w:tcPr>
          <w:p w14:paraId="352372C6" w14:textId="407D9960" w:rsidR="00565B71" w:rsidRPr="006E14C8" w:rsidRDefault="00565B71" w:rsidP="00565B71">
            <w:pPr>
              <w:jc w:val="both"/>
            </w:pPr>
            <w:r>
              <w:t>21 april 2020</w:t>
            </w:r>
          </w:p>
        </w:tc>
        <w:tc>
          <w:tcPr>
            <w:tcW w:w="5781" w:type="dxa"/>
          </w:tcPr>
          <w:p w14:paraId="2BF6F4CA" w14:textId="752FE845" w:rsidR="00565B71" w:rsidRPr="006E14C8" w:rsidRDefault="00565B71" w:rsidP="00565B71">
            <w:r>
              <w:t>Avstämningsdag för Företrädesemissionen</w:t>
            </w:r>
          </w:p>
        </w:tc>
      </w:tr>
      <w:tr w:rsidR="00565B71" w:rsidRPr="00725381" w14:paraId="5D15EB20" w14:textId="77777777" w:rsidTr="00EC1920">
        <w:tc>
          <w:tcPr>
            <w:tcW w:w="3235" w:type="dxa"/>
          </w:tcPr>
          <w:p w14:paraId="13B8BBCF" w14:textId="5E281C70" w:rsidR="00565B71" w:rsidRPr="00C57A8D" w:rsidRDefault="00565B71" w:rsidP="00565B71">
            <w:pPr>
              <w:jc w:val="both"/>
              <w:rPr>
                <w:highlight w:val="yellow"/>
              </w:rPr>
            </w:pPr>
            <w:r w:rsidRPr="001B6E38">
              <w:t>21 april 2020</w:t>
            </w:r>
          </w:p>
        </w:tc>
        <w:tc>
          <w:tcPr>
            <w:tcW w:w="5781" w:type="dxa"/>
          </w:tcPr>
          <w:p w14:paraId="3109B949" w14:textId="4972EA35" w:rsidR="00565B71" w:rsidRPr="006E14C8" w:rsidRDefault="00565B71" w:rsidP="00565B71">
            <w:r w:rsidRPr="006E14C8">
              <w:t>Beräknat datum för offentliggörande av memorandum</w:t>
            </w:r>
          </w:p>
        </w:tc>
      </w:tr>
      <w:tr w:rsidR="000935D2" w:rsidRPr="006E14C8" w14:paraId="386DF144" w14:textId="77777777" w:rsidTr="00EC1920">
        <w:tc>
          <w:tcPr>
            <w:tcW w:w="3235" w:type="dxa"/>
          </w:tcPr>
          <w:p w14:paraId="08EDC5EF" w14:textId="551918C6" w:rsidR="000935D2" w:rsidRPr="006E14C8" w:rsidRDefault="000935D2" w:rsidP="00EC1920">
            <w:pPr>
              <w:jc w:val="both"/>
            </w:pPr>
            <w:r w:rsidRPr="006E14C8">
              <w:t>2</w:t>
            </w:r>
            <w:r w:rsidR="008F3B82" w:rsidRPr="006E14C8">
              <w:t>4</w:t>
            </w:r>
            <w:r w:rsidRPr="006E14C8">
              <w:t xml:space="preserve"> </w:t>
            </w:r>
            <w:r w:rsidR="008F3B82" w:rsidRPr="006E14C8">
              <w:t>april</w:t>
            </w:r>
            <w:r w:rsidRPr="006E14C8">
              <w:t xml:space="preserve"> – </w:t>
            </w:r>
            <w:r w:rsidR="008F3B82" w:rsidRPr="006E14C8">
              <w:t>8</w:t>
            </w:r>
            <w:r w:rsidRPr="006E14C8">
              <w:t xml:space="preserve"> </w:t>
            </w:r>
            <w:r w:rsidR="008F3B82" w:rsidRPr="006E14C8">
              <w:t>maj</w:t>
            </w:r>
            <w:r w:rsidRPr="006E14C8">
              <w:t xml:space="preserve"> 20</w:t>
            </w:r>
            <w:r w:rsidR="008F3B82" w:rsidRPr="006E14C8">
              <w:t>20</w:t>
            </w:r>
          </w:p>
        </w:tc>
        <w:tc>
          <w:tcPr>
            <w:tcW w:w="5781" w:type="dxa"/>
          </w:tcPr>
          <w:p w14:paraId="24CF1BE5" w14:textId="77777777" w:rsidR="000935D2" w:rsidRPr="006E14C8" w:rsidRDefault="000935D2" w:rsidP="00C5186D">
            <w:r w:rsidRPr="006E14C8">
              <w:t>Teckningsperiod</w:t>
            </w:r>
          </w:p>
        </w:tc>
      </w:tr>
      <w:tr w:rsidR="000935D2" w:rsidRPr="006E14C8" w14:paraId="4E60B608" w14:textId="77777777" w:rsidTr="00EC1920">
        <w:tc>
          <w:tcPr>
            <w:tcW w:w="3235" w:type="dxa"/>
          </w:tcPr>
          <w:p w14:paraId="6CCD85B5" w14:textId="478BE504" w:rsidR="000935D2" w:rsidRPr="006E14C8" w:rsidRDefault="000935D2" w:rsidP="00EC1920">
            <w:pPr>
              <w:jc w:val="both"/>
            </w:pPr>
            <w:r w:rsidRPr="006E14C8">
              <w:t>2</w:t>
            </w:r>
            <w:r w:rsidR="006E14C8" w:rsidRPr="006E14C8">
              <w:t>4</w:t>
            </w:r>
            <w:r w:rsidRPr="006E14C8">
              <w:t xml:space="preserve"> </w:t>
            </w:r>
            <w:r w:rsidR="006E14C8" w:rsidRPr="006E14C8">
              <w:t>april</w:t>
            </w:r>
            <w:r w:rsidRPr="006E14C8">
              <w:t xml:space="preserve"> – </w:t>
            </w:r>
            <w:r w:rsidR="006E14C8" w:rsidRPr="006E14C8">
              <w:t>6 maj</w:t>
            </w:r>
            <w:r w:rsidRPr="006E14C8">
              <w:t xml:space="preserve"> 20</w:t>
            </w:r>
            <w:r w:rsidR="006E14C8" w:rsidRPr="006E14C8">
              <w:t>20</w:t>
            </w:r>
          </w:p>
        </w:tc>
        <w:tc>
          <w:tcPr>
            <w:tcW w:w="5781" w:type="dxa"/>
          </w:tcPr>
          <w:p w14:paraId="238F5FF3" w14:textId="77777777" w:rsidR="000935D2" w:rsidRPr="006E14C8" w:rsidRDefault="000935D2" w:rsidP="00C5186D">
            <w:r w:rsidRPr="006E14C8">
              <w:t>Handel i teckningsrätter</w:t>
            </w:r>
          </w:p>
        </w:tc>
      </w:tr>
      <w:tr w:rsidR="000935D2" w:rsidRPr="00725381" w14:paraId="0F632109" w14:textId="77777777" w:rsidTr="00EC1920">
        <w:tc>
          <w:tcPr>
            <w:tcW w:w="3235" w:type="dxa"/>
          </w:tcPr>
          <w:p w14:paraId="6F34390E" w14:textId="21C61DBC" w:rsidR="000935D2" w:rsidRPr="006E14C8" w:rsidRDefault="000935D2" w:rsidP="00EC1920">
            <w:pPr>
              <w:jc w:val="both"/>
            </w:pPr>
            <w:r w:rsidRPr="006E14C8">
              <w:t>1</w:t>
            </w:r>
            <w:r w:rsidR="006E14C8" w:rsidRPr="006E14C8">
              <w:t>3 maj</w:t>
            </w:r>
            <w:r w:rsidRPr="006E14C8">
              <w:t xml:space="preserve"> 20</w:t>
            </w:r>
            <w:r w:rsidR="006E14C8" w:rsidRPr="006E14C8">
              <w:t>20</w:t>
            </w:r>
          </w:p>
        </w:tc>
        <w:tc>
          <w:tcPr>
            <w:tcW w:w="5781" w:type="dxa"/>
          </w:tcPr>
          <w:p w14:paraId="417DBA5C" w14:textId="77777777" w:rsidR="000935D2" w:rsidRPr="006E14C8" w:rsidRDefault="000935D2" w:rsidP="00C5186D">
            <w:r w:rsidRPr="006E14C8">
              <w:t>Beräknad dag för offentliggörande av utfallet i Företrädesemissionen</w:t>
            </w:r>
          </w:p>
        </w:tc>
      </w:tr>
    </w:tbl>
    <w:p w14:paraId="1020A92B" w14:textId="77777777" w:rsidR="000935D2" w:rsidRPr="00CD08DB" w:rsidRDefault="000935D2" w:rsidP="000935D2">
      <w:pPr>
        <w:jc w:val="both"/>
        <w:rPr>
          <w:highlight w:val="yellow"/>
          <w:lang w:val="sv-SE"/>
        </w:rPr>
      </w:pPr>
    </w:p>
    <w:p w14:paraId="2EFD99C5" w14:textId="77777777" w:rsidR="000935D2" w:rsidRPr="008F3B82" w:rsidRDefault="000935D2" w:rsidP="000935D2">
      <w:pPr>
        <w:jc w:val="both"/>
        <w:rPr>
          <w:b/>
          <w:bCs/>
          <w:lang w:val="sv-SE"/>
        </w:rPr>
      </w:pPr>
      <w:r w:rsidRPr="008F3B82">
        <w:rPr>
          <w:b/>
          <w:bCs/>
          <w:lang w:val="sv-SE"/>
        </w:rPr>
        <w:t>Rådgivare</w:t>
      </w:r>
    </w:p>
    <w:p w14:paraId="5200E74B" w14:textId="5006987B" w:rsidR="000935D2" w:rsidRPr="008F3B82" w:rsidRDefault="000935D2" w:rsidP="000935D2">
      <w:pPr>
        <w:jc w:val="both"/>
        <w:rPr>
          <w:lang w:val="sv-SE"/>
        </w:rPr>
      </w:pPr>
      <w:r w:rsidRPr="008F3B82">
        <w:rPr>
          <w:lang w:val="sv-SE"/>
        </w:rPr>
        <w:t xml:space="preserve">Augment Partners AB är finansiell rådgivare i samband med Företrädesemissionen. </w:t>
      </w:r>
    </w:p>
    <w:p w14:paraId="281499ED" w14:textId="77777777" w:rsidR="000935D2" w:rsidRPr="008F3B82" w:rsidRDefault="000935D2" w:rsidP="000935D2">
      <w:pPr>
        <w:jc w:val="both"/>
        <w:rPr>
          <w:lang w:val="sv-SE"/>
        </w:rPr>
      </w:pPr>
    </w:p>
    <w:p w14:paraId="62C490A2" w14:textId="28F5A1DA" w:rsidR="00941406" w:rsidRPr="00D25EC7" w:rsidRDefault="00F2389D" w:rsidP="00302AEE">
      <w:pPr>
        <w:jc w:val="both"/>
        <w:rPr>
          <w:b/>
          <w:bCs/>
          <w:lang w:val="sv-SE"/>
        </w:rPr>
      </w:pPr>
      <w:r w:rsidRPr="00D25EC7">
        <w:rPr>
          <w:b/>
          <w:bCs/>
          <w:lang w:val="sv-SE"/>
        </w:rPr>
        <w:t>För frågor hänvisas till</w:t>
      </w:r>
      <w:r w:rsidR="00941406" w:rsidRPr="00D25EC7">
        <w:rPr>
          <w:b/>
          <w:bCs/>
          <w:lang w:val="sv-SE"/>
        </w:rPr>
        <w:t>:</w:t>
      </w:r>
      <w:r w:rsidRPr="00D25EC7">
        <w:rPr>
          <w:b/>
          <w:bCs/>
          <w:lang w:val="sv-SE"/>
        </w:rPr>
        <w:t xml:space="preserve"> </w:t>
      </w:r>
    </w:p>
    <w:p w14:paraId="6A274D16" w14:textId="20BF83C1" w:rsidR="00E06131" w:rsidRPr="008F3B82" w:rsidRDefault="001D2E47" w:rsidP="00302AEE">
      <w:pPr>
        <w:jc w:val="both"/>
        <w:rPr>
          <w:lang w:val="sv-SE"/>
        </w:rPr>
      </w:pPr>
      <w:r w:rsidRPr="008F3B82">
        <w:rPr>
          <w:lang w:val="sv-SE"/>
        </w:rPr>
        <w:t>Klas Arvidson</w:t>
      </w:r>
      <w:r w:rsidR="00660FB8" w:rsidRPr="008F3B82">
        <w:rPr>
          <w:lang w:val="sv-SE"/>
        </w:rPr>
        <w:t xml:space="preserve">, VD </w:t>
      </w:r>
      <w:proofErr w:type="spellStart"/>
      <w:r w:rsidR="00660FB8" w:rsidRPr="008F3B82">
        <w:rPr>
          <w:lang w:val="sv-SE"/>
        </w:rPr>
        <w:t>Raytelligence</w:t>
      </w:r>
      <w:proofErr w:type="spellEnd"/>
    </w:p>
    <w:p w14:paraId="5FCFE18C" w14:textId="32C4E299" w:rsidR="001A0250" w:rsidRPr="008F3B82" w:rsidRDefault="008D1E01" w:rsidP="00302AEE">
      <w:pPr>
        <w:jc w:val="both"/>
        <w:rPr>
          <w:rStyle w:val="Hyperlnk"/>
          <w:lang w:val="nb-NO"/>
        </w:rPr>
      </w:pPr>
      <w:hyperlink r:id="rId10" w:history="1">
        <w:r w:rsidR="001D2E47" w:rsidRPr="008F3B82">
          <w:rPr>
            <w:rStyle w:val="Hyperlnk"/>
            <w:lang w:val="nb-NO"/>
          </w:rPr>
          <w:t>klas@raytelligence.com</w:t>
        </w:r>
      </w:hyperlink>
    </w:p>
    <w:p w14:paraId="4019BE22" w14:textId="5FCED543" w:rsidR="00E06131" w:rsidRPr="008F3B82" w:rsidRDefault="001D2E47" w:rsidP="00302AEE">
      <w:pPr>
        <w:jc w:val="both"/>
        <w:rPr>
          <w:color w:val="000000" w:themeColor="text1"/>
          <w:lang w:val="nb-NO"/>
        </w:rPr>
      </w:pPr>
      <w:r w:rsidRPr="008F3B82">
        <w:rPr>
          <w:rStyle w:val="Hyperlnk"/>
          <w:color w:val="000000" w:themeColor="text1"/>
          <w:lang w:val="nb-NO"/>
        </w:rPr>
        <w:t>070-416 98 00</w:t>
      </w:r>
    </w:p>
    <w:p w14:paraId="4D779693" w14:textId="6AA982C0" w:rsidR="00E06131" w:rsidRPr="00CD08DB" w:rsidRDefault="00E06131" w:rsidP="00302AEE">
      <w:pPr>
        <w:jc w:val="both"/>
        <w:rPr>
          <w:highlight w:val="yellow"/>
          <w:lang w:val="nb-NO"/>
        </w:rPr>
      </w:pPr>
    </w:p>
    <w:p w14:paraId="2D4022E0" w14:textId="6C81E9BA" w:rsidR="00E06131" w:rsidRPr="00036BCF" w:rsidRDefault="00E06131" w:rsidP="008E41A2">
      <w:pPr>
        <w:jc w:val="both"/>
        <w:outlineLvl w:val="0"/>
        <w:rPr>
          <w:bCs/>
          <w:lang w:val="nb-NO"/>
        </w:rPr>
      </w:pPr>
      <w:proofErr w:type="spellStart"/>
      <w:r w:rsidRPr="00036BCF">
        <w:rPr>
          <w:bCs/>
          <w:lang w:val="nb-NO"/>
        </w:rPr>
        <w:t>Raytelligence</w:t>
      </w:r>
      <w:proofErr w:type="spellEnd"/>
      <w:r w:rsidR="00F2389D" w:rsidRPr="00036BCF">
        <w:rPr>
          <w:bCs/>
          <w:lang w:val="nb-NO"/>
        </w:rPr>
        <w:t xml:space="preserve"> AB (</w:t>
      </w:r>
      <w:proofErr w:type="spellStart"/>
      <w:r w:rsidR="00F2389D" w:rsidRPr="00036BCF">
        <w:rPr>
          <w:bCs/>
          <w:lang w:val="nb-NO"/>
        </w:rPr>
        <w:t>publ</w:t>
      </w:r>
      <w:proofErr w:type="spellEnd"/>
      <w:r w:rsidR="002D3DEF" w:rsidRPr="00036BCF">
        <w:rPr>
          <w:bCs/>
          <w:lang w:val="nb-NO"/>
        </w:rPr>
        <w:t>)</w:t>
      </w:r>
    </w:p>
    <w:p w14:paraId="32D39778" w14:textId="5B5E7F6F" w:rsidR="002D3DEF" w:rsidRPr="008F3B82" w:rsidRDefault="002D3DEF" w:rsidP="008E41A2">
      <w:pPr>
        <w:jc w:val="both"/>
        <w:outlineLvl w:val="0"/>
        <w:rPr>
          <w:lang w:val="sv-SE"/>
        </w:rPr>
      </w:pPr>
      <w:proofErr w:type="spellStart"/>
      <w:r w:rsidRPr="008F3B82">
        <w:rPr>
          <w:lang w:val="sv-SE"/>
        </w:rPr>
        <w:t>Klammerdammsgatan</w:t>
      </w:r>
      <w:proofErr w:type="spellEnd"/>
      <w:r w:rsidRPr="008F3B82">
        <w:rPr>
          <w:lang w:val="sv-SE"/>
        </w:rPr>
        <w:t xml:space="preserve"> 6</w:t>
      </w:r>
    </w:p>
    <w:p w14:paraId="534BBA96" w14:textId="7F394209" w:rsidR="002D3DEF" w:rsidRPr="008F3B82" w:rsidRDefault="002D3DEF" w:rsidP="00302AEE">
      <w:pPr>
        <w:jc w:val="both"/>
        <w:rPr>
          <w:lang w:val="sv-SE"/>
        </w:rPr>
      </w:pPr>
      <w:r w:rsidRPr="008F3B82">
        <w:rPr>
          <w:lang w:val="sv-SE"/>
        </w:rPr>
        <w:t>302 42 Halmstad</w:t>
      </w:r>
    </w:p>
    <w:p w14:paraId="560438DD" w14:textId="0409F2D8" w:rsidR="002D3DEF" w:rsidRPr="00CD08DB" w:rsidRDefault="002D3DEF" w:rsidP="00302AEE">
      <w:pPr>
        <w:jc w:val="both"/>
        <w:rPr>
          <w:highlight w:val="yellow"/>
          <w:lang w:val="sv-SE"/>
        </w:rPr>
      </w:pPr>
    </w:p>
    <w:p w14:paraId="5BDD84A8" w14:textId="2D3A9C6E" w:rsidR="00DE27F6" w:rsidRPr="00CD08DB" w:rsidRDefault="00E46E01" w:rsidP="00302AEE">
      <w:pPr>
        <w:jc w:val="both"/>
        <w:rPr>
          <w:highlight w:val="yellow"/>
          <w:lang w:val="sv-SE"/>
        </w:rPr>
      </w:pPr>
      <w:r w:rsidRPr="008F3B82">
        <w:rPr>
          <w:lang w:val="sv-SE"/>
        </w:rPr>
        <w:t xml:space="preserve">Denna information är sådan som </w:t>
      </w:r>
      <w:proofErr w:type="spellStart"/>
      <w:r w:rsidRPr="008F3B82">
        <w:rPr>
          <w:lang w:val="sv-SE"/>
        </w:rPr>
        <w:t>Raytelligence</w:t>
      </w:r>
      <w:proofErr w:type="spellEnd"/>
      <w:r w:rsidRPr="008F3B82">
        <w:rPr>
          <w:lang w:val="sv-SE"/>
        </w:rPr>
        <w:t xml:space="preserve"> AB är skyldig att offentliggöra enligt EU:s marknadsmissbruksförordning.</w:t>
      </w:r>
      <w:r w:rsidR="00DE27F6" w:rsidRPr="008F3B82">
        <w:rPr>
          <w:lang w:val="sv-SE"/>
        </w:rPr>
        <w:t xml:space="preserve"> Informationen lämnades genom ovanstående kontaktpersons förs</w:t>
      </w:r>
      <w:r w:rsidR="002F5D4A" w:rsidRPr="008F3B82">
        <w:rPr>
          <w:lang w:val="sv-SE"/>
        </w:rPr>
        <w:t>org, för offentl</w:t>
      </w:r>
      <w:r w:rsidR="000C1716" w:rsidRPr="008F3B82">
        <w:rPr>
          <w:lang w:val="sv-SE"/>
        </w:rPr>
        <w:t xml:space="preserve">iggörande </w:t>
      </w:r>
      <w:r w:rsidR="000C1716" w:rsidRPr="00036BCF">
        <w:rPr>
          <w:lang w:val="sv-SE"/>
        </w:rPr>
        <w:t>den</w:t>
      </w:r>
      <w:r w:rsidR="00222508" w:rsidRPr="00036BCF">
        <w:rPr>
          <w:lang w:val="sv-SE"/>
        </w:rPr>
        <w:t xml:space="preserve"> </w:t>
      </w:r>
      <w:r w:rsidR="00D314AB">
        <w:rPr>
          <w:lang w:val="sv-SE"/>
        </w:rPr>
        <w:t xml:space="preserve">9 april 2020 </w:t>
      </w:r>
      <w:proofErr w:type="spellStart"/>
      <w:r w:rsidR="00222508" w:rsidRPr="00036BCF">
        <w:rPr>
          <w:lang w:val="sv-SE"/>
        </w:rPr>
        <w:t>kl</w:t>
      </w:r>
      <w:proofErr w:type="spellEnd"/>
      <w:r w:rsidR="00222508" w:rsidRPr="00036BCF">
        <w:rPr>
          <w:lang w:val="sv-SE"/>
        </w:rPr>
        <w:t xml:space="preserve"> </w:t>
      </w:r>
      <w:r w:rsidR="008F1F6C">
        <w:rPr>
          <w:lang w:val="sv-SE"/>
        </w:rPr>
        <w:t>11.00</w:t>
      </w:r>
      <w:r w:rsidR="00DE27F6" w:rsidRPr="00036BCF">
        <w:rPr>
          <w:lang w:val="sv-SE"/>
        </w:rPr>
        <w:t xml:space="preserve"> </w:t>
      </w:r>
      <w:proofErr w:type="spellStart"/>
      <w:r w:rsidR="00DE27F6" w:rsidRPr="00036BCF">
        <w:rPr>
          <w:lang w:val="sv-SE"/>
        </w:rPr>
        <w:t>CET</w:t>
      </w:r>
      <w:proofErr w:type="spellEnd"/>
      <w:r w:rsidR="00DE27F6" w:rsidRPr="00036BCF">
        <w:rPr>
          <w:lang w:val="sv-SE"/>
        </w:rPr>
        <w:t>.</w:t>
      </w:r>
    </w:p>
    <w:p w14:paraId="56F1AD83" w14:textId="109A5D20" w:rsidR="00FF5373" w:rsidRPr="00CD08DB" w:rsidRDefault="00FF5373" w:rsidP="00302AEE">
      <w:pPr>
        <w:jc w:val="both"/>
        <w:rPr>
          <w:highlight w:val="yellow"/>
          <w:lang w:val="sv-SE"/>
        </w:rPr>
      </w:pPr>
    </w:p>
    <w:p w14:paraId="37ACA45D" w14:textId="4BE1D0B1" w:rsidR="00222508" w:rsidRPr="008F3B82" w:rsidRDefault="00222508" w:rsidP="00302AEE">
      <w:pPr>
        <w:jc w:val="both"/>
        <w:rPr>
          <w:b/>
          <w:u w:val="single"/>
          <w:lang w:val="sv-SE"/>
        </w:rPr>
      </w:pPr>
    </w:p>
    <w:p w14:paraId="7E5877F9" w14:textId="40570857" w:rsidR="002D3DEF" w:rsidRPr="008F3B82" w:rsidRDefault="001A0250" w:rsidP="008E41A2">
      <w:pPr>
        <w:jc w:val="both"/>
        <w:outlineLvl w:val="0"/>
        <w:rPr>
          <w:b/>
          <w:u w:val="single"/>
          <w:lang w:val="sv-SE"/>
        </w:rPr>
      </w:pPr>
      <w:r w:rsidRPr="008F3B82">
        <w:rPr>
          <w:b/>
          <w:u w:val="single"/>
          <w:lang w:val="sv-SE"/>
        </w:rPr>
        <w:t>Om</w:t>
      </w:r>
      <w:r w:rsidR="00F2389D" w:rsidRPr="008F3B82">
        <w:rPr>
          <w:b/>
          <w:u w:val="single"/>
          <w:lang w:val="sv-SE"/>
        </w:rPr>
        <w:t xml:space="preserve"> </w:t>
      </w:r>
      <w:proofErr w:type="spellStart"/>
      <w:r w:rsidR="00F2389D" w:rsidRPr="008F3B82">
        <w:rPr>
          <w:b/>
          <w:u w:val="single"/>
          <w:lang w:val="sv-SE"/>
        </w:rPr>
        <w:t>Raytelligence</w:t>
      </w:r>
      <w:proofErr w:type="spellEnd"/>
      <w:r w:rsidR="00F2389D" w:rsidRPr="008F3B82">
        <w:rPr>
          <w:b/>
          <w:u w:val="single"/>
          <w:lang w:val="sv-SE"/>
        </w:rPr>
        <w:t xml:space="preserve"> AB (</w:t>
      </w:r>
      <w:proofErr w:type="spellStart"/>
      <w:r w:rsidR="00F2389D" w:rsidRPr="008F3B82">
        <w:rPr>
          <w:b/>
          <w:u w:val="single"/>
          <w:lang w:val="sv-SE"/>
        </w:rPr>
        <w:t>publ</w:t>
      </w:r>
      <w:proofErr w:type="spellEnd"/>
      <w:r w:rsidR="002D3DEF" w:rsidRPr="008F3B82">
        <w:rPr>
          <w:b/>
          <w:u w:val="single"/>
          <w:lang w:val="sv-SE"/>
        </w:rPr>
        <w:t>)</w:t>
      </w:r>
    </w:p>
    <w:p w14:paraId="1C24016D" w14:textId="35B794CD" w:rsidR="002D3DEF" w:rsidRPr="00B67FEE" w:rsidRDefault="002D3DEF" w:rsidP="00302AEE">
      <w:pPr>
        <w:jc w:val="both"/>
        <w:rPr>
          <w:lang w:val="sv-SE"/>
        </w:rPr>
      </w:pPr>
      <w:proofErr w:type="spellStart"/>
      <w:r w:rsidRPr="008F3B82">
        <w:rPr>
          <w:lang w:val="sv-SE"/>
        </w:rPr>
        <w:t>Raytelligence</w:t>
      </w:r>
      <w:proofErr w:type="spellEnd"/>
      <w:r w:rsidRPr="008F3B82">
        <w:rPr>
          <w:lang w:val="sv-SE"/>
        </w:rPr>
        <w:t xml:space="preserve"> är ett svenskt innovationsbolag, baserat i Halmstad </w:t>
      </w:r>
      <w:r w:rsidR="0062788A" w:rsidRPr="008F3B82">
        <w:rPr>
          <w:lang w:val="sv-SE"/>
        </w:rPr>
        <w:t>som</w:t>
      </w:r>
      <w:r w:rsidR="00BF48AC" w:rsidRPr="008F3B82">
        <w:rPr>
          <w:lang w:val="sv-SE"/>
        </w:rPr>
        <w:t xml:space="preserve"> </w:t>
      </w:r>
      <w:r w:rsidR="00391076" w:rsidRPr="008F3B82">
        <w:rPr>
          <w:lang w:val="sv-SE"/>
        </w:rPr>
        <w:t xml:space="preserve">erbjuder produkter för övervakning av vitalparametrar, det vill säga andning, hjärtfrekvens </w:t>
      </w:r>
      <w:r w:rsidR="00EA75EA" w:rsidRPr="008F3B82">
        <w:rPr>
          <w:lang w:val="sv-SE"/>
        </w:rPr>
        <w:t>och rörelsemönster, baserat på bo</w:t>
      </w:r>
      <w:r w:rsidR="00391076" w:rsidRPr="008F3B82">
        <w:rPr>
          <w:lang w:val="sv-SE"/>
        </w:rPr>
        <w:t>lagets egen 60 GHz radarteknologi</w:t>
      </w:r>
      <w:r w:rsidR="00C87598">
        <w:rPr>
          <w:lang w:val="sv-SE"/>
        </w:rPr>
        <w:t>.</w:t>
      </w:r>
    </w:p>
    <w:p w14:paraId="2C6680D8" w14:textId="736998D6" w:rsidR="00D224D8" w:rsidRPr="00CD08DB" w:rsidRDefault="00D224D8" w:rsidP="00302AEE">
      <w:pPr>
        <w:jc w:val="both"/>
        <w:rPr>
          <w:highlight w:val="yellow"/>
          <w:lang w:val="sv-SE"/>
        </w:rPr>
      </w:pPr>
    </w:p>
    <w:p w14:paraId="2353DBF9" w14:textId="77777777" w:rsidR="00D224D8" w:rsidRPr="008F3B82" w:rsidRDefault="00D224D8" w:rsidP="00D224D8">
      <w:pPr>
        <w:jc w:val="both"/>
        <w:rPr>
          <w:b/>
          <w:bCs/>
          <w:lang w:val="sv-SE"/>
        </w:rPr>
      </w:pPr>
      <w:r w:rsidRPr="008F3B82">
        <w:rPr>
          <w:b/>
          <w:bCs/>
          <w:lang w:val="sv-SE"/>
        </w:rPr>
        <w:t>VIKTIG INFORMATION</w:t>
      </w:r>
    </w:p>
    <w:p w14:paraId="632AB7B9" w14:textId="77777777" w:rsidR="00D224D8" w:rsidRPr="008F3B82" w:rsidRDefault="00D224D8" w:rsidP="00D224D8">
      <w:pPr>
        <w:jc w:val="both"/>
        <w:rPr>
          <w:sz w:val="20"/>
          <w:szCs w:val="20"/>
          <w:lang w:val="sv-SE"/>
        </w:rPr>
      </w:pPr>
      <w:r w:rsidRPr="008F3B82">
        <w:rPr>
          <w:sz w:val="20"/>
          <w:szCs w:val="20"/>
          <w:lang w:val="sv-SE"/>
        </w:rPr>
        <w:t>ERBJUDANDET RIKTAR SIG INTE TILL PERSONER MED HEMVIST I USA, AUSTRALIEN, HONGKONG, JAPAN, KANADA, NYA ZEELAND, SCHWEIZ, SINGAPORE, SYDAFRIKA ELLER I NÅGON ANNAN JURISDIKTION DÄR DELTAGANDE SKULLE KRÄVA PROSPEKT, REGISTRERING ELLER ANDRA ÅTGÄRDER ÄN DE SOM FÖLJER AV SVENSK RÄTT.</w:t>
      </w:r>
    </w:p>
    <w:p w14:paraId="04733C9B" w14:textId="77777777" w:rsidR="00CD08DB" w:rsidRPr="008F3B82" w:rsidRDefault="00CD08DB" w:rsidP="00D224D8">
      <w:pPr>
        <w:jc w:val="both"/>
        <w:rPr>
          <w:sz w:val="20"/>
          <w:szCs w:val="20"/>
          <w:lang w:val="sv-SE"/>
        </w:rPr>
      </w:pPr>
    </w:p>
    <w:p w14:paraId="78D70CFE" w14:textId="11DA72CF" w:rsidR="00D224D8" w:rsidRPr="00CD08DB" w:rsidRDefault="00D224D8" w:rsidP="00D224D8">
      <w:pPr>
        <w:jc w:val="both"/>
        <w:rPr>
          <w:sz w:val="20"/>
          <w:szCs w:val="20"/>
          <w:lang w:val="sv-SE"/>
        </w:rPr>
      </w:pPr>
      <w:r w:rsidRPr="008F3B82">
        <w:rPr>
          <w:sz w:val="20"/>
          <w:szCs w:val="20"/>
          <w:lang w:val="sv-SE"/>
        </w:rPr>
        <w:t xml:space="preserve">DETTA PRESSMEDDELANDE FÅR FÖLJAKTLIGEN INTE OFFENTLIGGÖRAS, PUBLICERAS ELLER DISTRIBUERAS, VARE SIG DIREKT ELLER INDIREKT, I ELLER TILL USA, AUSTRALIEN, HONGKONG, JAPAN, </w:t>
      </w:r>
      <w:r w:rsidRPr="008F3B82">
        <w:rPr>
          <w:sz w:val="20"/>
          <w:szCs w:val="20"/>
          <w:lang w:val="sv-SE"/>
        </w:rPr>
        <w:lastRenderedPageBreak/>
        <w:t xml:space="preserve">KANADA, NYA ZEELAND, SCHWEIZ, SINGAPORE, SYDAFRIKA ELLER I NÅGON ANNAN JURISDIKTION DÄR SÅDAN ÅTGÄRD HELT ELLER DELVIS ÄR FÖREMÅL FÖR LEGALA RESTRIKTIONER. INFORMATIONEN I DETTA PRESSMEDDELANDE FÅR INTE HELLER VIDAREBEFORDRAS, REPRODUCERAS ELLER UPPVISAS PÅ SÄTT SOM STÅR I STRID MED SÅDANA RESTRIKTIONER. UNDERLÅTENHET ATT EFTERKOMMA DENNA ANVISNING KAN INNEBÄRA BROTT MOT AMERIKANSKA </w:t>
      </w:r>
      <w:proofErr w:type="spellStart"/>
      <w:r w:rsidRPr="008F3B82">
        <w:rPr>
          <w:sz w:val="20"/>
          <w:szCs w:val="20"/>
          <w:lang w:val="sv-SE"/>
        </w:rPr>
        <w:t>SECURITIES</w:t>
      </w:r>
      <w:proofErr w:type="spellEnd"/>
      <w:r w:rsidRPr="008F3B82">
        <w:rPr>
          <w:sz w:val="20"/>
          <w:szCs w:val="20"/>
          <w:lang w:val="sv-SE"/>
        </w:rPr>
        <w:t xml:space="preserve"> </w:t>
      </w:r>
      <w:proofErr w:type="spellStart"/>
      <w:r w:rsidRPr="008F3B82">
        <w:rPr>
          <w:sz w:val="20"/>
          <w:szCs w:val="20"/>
          <w:lang w:val="sv-SE"/>
        </w:rPr>
        <w:t>ACT</w:t>
      </w:r>
      <w:proofErr w:type="spellEnd"/>
      <w:r w:rsidRPr="008F3B82">
        <w:rPr>
          <w:sz w:val="20"/>
          <w:szCs w:val="20"/>
          <w:lang w:val="sv-SE"/>
        </w:rPr>
        <w:t xml:space="preserve"> FRÅN 1933 ELLER TILLÄMPLIGA LAGAR I ANDRA JURISDIKTIONER.</w:t>
      </w:r>
    </w:p>
    <w:p w14:paraId="351936B0" w14:textId="77777777" w:rsidR="00D224D8" w:rsidRPr="00F2389D" w:rsidRDefault="00D224D8" w:rsidP="00302AEE">
      <w:pPr>
        <w:jc w:val="both"/>
        <w:rPr>
          <w:lang w:val="sv-SE"/>
        </w:rPr>
      </w:pPr>
    </w:p>
    <w:sectPr w:rsidR="00D224D8" w:rsidRPr="00F2389D" w:rsidSect="005033F2">
      <w:headerReference w:type="default" r:id="rId11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7EFE" w14:textId="77777777" w:rsidR="008D1E01" w:rsidRDefault="008D1E01">
      <w:r>
        <w:separator/>
      </w:r>
    </w:p>
  </w:endnote>
  <w:endnote w:type="continuationSeparator" w:id="0">
    <w:p w14:paraId="7003193A" w14:textId="77777777" w:rsidR="008D1E01" w:rsidRDefault="008D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D321" w14:textId="77777777" w:rsidR="008D1E01" w:rsidRDefault="008D1E01">
      <w:r>
        <w:separator/>
      </w:r>
    </w:p>
  </w:footnote>
  <w:footnote w:type="continuationSeparator" w:id="0">
    <w:p w14:paraId="2316A78B" w14:textId="77777777" w:rsidR="008D1E01" w:rsidRDefault="008D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1B0B" w14:textId="5A29A9AD" w:rsidR="001063F8" w:rsidRDefault="00BD2958" w:rsidP="00B431A3">
    <w:pPr>
      <w:pStyle w:val="Rubrik1"/>
      <w:jc w:val="both"/>
      <w:rPr>
        <w:lang w:val="sv-SE"/>
      </w:rPr>
    </w:pPr>
    <w:r>
      <w:rPr>
        <w:noProof/>
        <w:lang w:val="sv-SE"/>
      </w:rPr>
      <w:drawing>
        <wp:inline distT="0" distB="0" distL="0" distR="0" wp14:anchorId="0B5F2B17" wp14:editId="4C940E6F">
          <wp:extent cx="1371177" cy="869088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ytelligence 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299" cy="86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63F8">
      <w:rPr>
        <w:lang w:val="sv-SE"/>
      </w:rPr>
      <w:t xml:space="preserve">  </w:t>
    </w:r>
    <w:r w:rsidR="001063F8">
      <w:rPr>
        <w:lang w:val="sv-SE"/>
      </w:rPr>
      <w:tab/>
    </w:r>
  </w:p>
  <w:p w14:paraId="0B74894A" w14:textId="6B8520A0" w:rsidR="001063F8" w:rsidRPr="005033F2" w:rsidRDefault="001063F8" w:rsidP="005033F2">
    <w:pPr>
      <w:pStyle w:val="Rubrik1"/>
      <w:ind w:left="4678"/>
      <w:jc w:val="both"/>
      <w:rPr>
        <w:sz w:val="28"/>
        <w:szCs w:val="28"/>
        <w:lang w:val="sv-SE"/>
      </w:rPr>
    </w:pPr>
  </w:p>
  <w:p w14:paraId="6BE29BA9" w14:textId="77777777" w:rsidR="001063F8" w:rsidRDefault="001063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37BD"/>
    <w:multiLevelType w:val="hybridMultilevel"/>
    <w:tmpl w:val="D652BB38"/>
    <w:lvl w:ilvl="0" w:tplc="041D000F">
      <w:start w:val="1"/>
      <w:numFmt w:val="decimal"/>
      <w:lvlText w:val="%1."/>
      <w:lvlJc w:val="left"/>
      <w:pPr>
        <w:ind w:left="2021" w:hanging="360"/>
      </w:pPr>
    </w:lvl>
    <w:lvl w:ilvl="1" w:tplc="041D0019" w:tentative="1">
      <w:start w:val="1"/>
      <w:numFmt w:val="lowerLetter"/>
      <w:lvlText w:val="%2."/>
      <w:lvlJc w:val="left"/>
      <w:pPr>
        <w:ind w:left="2741" w:hanging="360"/>
      </w:pPr>
    </w:lvl>
    <w:lvl w:ilvl="2" w:tplc="041D001B" w:tentative="1">
      <w:start w:val="1"/>
      <w:numFmt w:val="lowerRoman"/>
      <w:lvlText w:val="%3."/>
      <w:lvlJc w:val="right"/>
      <w:pPr>
        <w:ind w:left="3461" w:hanging="180"/>
      </w:pPr>
    </w:lvl>
    <w:lvl w:ilvl="3" w:tplc="041D000F" w:tentative="1">
      <w:start w:val="1"/>
      <w:numFmt w:val="decimal"/>
      <w:lvlText w:val="%4."/>
      <w:lvlJc w:val="left"/>
      <w:pPr>
        <w:ind w:left="4181" w:hanging="360"/>
      </w:pPr>
    </w:lvl>
    <w:lvl w:ilvl="4" w:tplc="041D0019" w:tentative="1">
      <w:start w:val="1"/>
      <w:numFmt w:val="lowerLetter"/>
      <w:lvlText w:val="%5."/>
      <w:lvlJc w:val="left"/>
      <w:pPr>
        <w:ind w:left="4901" w:hanging="360"/>
      </w:pPr>
    </w:lvl>
    <w:lvl w:ilvl="5" w:tplc="041D001B" w:tentative="1">
      <w:start w:val="1"/>
      <w:numFmt w:val="lowerRoman"/>
      <w:lvlText w:val="%6."/>
      <w:lvlJc w:val="right"/>
      <w:pPr>
        <w:ind w:left="5621" w:hanging="180"/>
      </w:pPr>
    </w:lvl>
    <w:lvl w:ilvl="6" w:tplc="041D000F" w:tentative="1">
      <w:start w:val="1"/>
      <w:numFmt w:val="decimal"/>
      <w:lvlText w:val="%7."/>
      <w:lvlJc w:val="left"/>
      <w:pPr>
        <w:ind w:left="6341" w:hanging="360"/>
      </w:pPr>
    </w:lvl>
    <w:lvl w:ilvl="7" w:tplc="041D0019" w:tentative="1">
      <w:start w:val="1"/>
      <w:numFmt w:val="lowerLetter"/>
      <w:lvlText w:val="%8."/>
      <w:lvlJc w:val="left"/>
      <w:pPr>
        <w:ind w:left="7061" w:hanging="360"/>
      </w:pPr>
    </w:lvl>
    <w:lvl w:ilvl="8" w:tplc="041D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" w15:restartNumberingAfterBreak="0">
    <w:nsid w:val="32F758C8"/>
    <w:multiLevelType w:val="hybridMultilevel"/>
    <w:tmpl w:val="9482A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567E"/>
    <w:multiLevelType w:val="hybridMultilevel"/>
    <w:tmpl w:val="B93E3056"/>
    <w:lvl w:ilvl="0" w:tplc="200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5B72F60"/>
    <w:multiLevelType w:val="hybridMultilevel"/>
    <w:tmpl w:val="CF4C0B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6E45"/>
    <w:multiLevelType w:val="hybridMultilevel"/>
    <w:tmpl w:val="B5D09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5075"/>
    <w:multiLevelType w:val="hybridMultilevel"/>
    <w:tmpl w:val="C5DC023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755E5698"/>
    <w:multiLevelType w:val="hybridMultilevel"/>
    <w:tmpl w:val="C91493C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0A"/>
    <w:rsid w:val="0002079A"/>
    <w:rsid w:val="00036BCF"/>
    <w:rsid w:val="00052394"/>
    <w:rsid w:val="00060448"/>
    <w:rsid w:val="00081DE6"/>
    <w:rsid w:val="00083927"/>
    <w:rsid w:val="00087E8F"/>
    <w:rsid w:val="000934DF"/>
    <w:rsid w:val="000935D2"/>
    <w:rsid w:val="000943F4"/>
    <w:rsid w:val="000A20D0"/>
    <w:rsid w:val="000C1716"/>
    <w:rsid w:val="000C4BA9"/>
    <w:rsid w:val="000E163E"/>
    <w:rsid w:val="000E797C"/>
    <w:rsid w:val="001063F8"/>
    <w:rsid w:val="00113C06"/>
    <w:rsid w:val="001161D1"/>
    <w:rsid w:val="0012266F"/>
    <w:rsid w:val="00131587"/>
    <w:rsid w:val="001325BC"/>
    <w:rsid w:val="00133B67"/>
    <w:rsid w:val="00146D0B"/>
    <w:rsid w:val="00155FEA"/>
    <w:rsid w:val="001570C9"/>
    <w:rsid w:val="001577EF"/>
    <w:rsid w:val="00163BF3"/>
    <w:rsid w:val="0016588F"/>
    <w:rsid w:val="00191B22"/>
    <w:rsid w:val="001A0250"/>
    <w:rsid w:val="001A42DF"/>
    <w:rsid w:val="001B6E38"/>
    <w:rsid w:val="001B7D21"/>
    <w:rsid w:val="001D2E47"/>
    <w:rsid w:val="001F43DF"/>
    <w:rsid w:val="00200449"/>
    <w:rsid w:val="00204C7D"/>
    <w:rsid w:val="002100D0"/>
    <w:rsid w:val="002101E4"/>
    <w:rsid w:val="00220727"/>
    <w:rsid w:val="00222508"/>
    <w:rsid w:val="00223473"/>
    <w:rsid w:val="00231094"/>
    <w:rsid w:val="0027415B"/>
    <w:rsid w:val="0028126C"/>
    <w:rsid w:val="00293EC3"/>
    <w:rsid w:val="002957B5"/>
    <w:rsid w:val="002A56B1"/>
    <w:rsid w:val="002B0EDF"/>
    <w:rsid w:val="002B2B0E"/>
    <w:rsid w:val="002B605E"/>
    <w:rsid w:val="002B6F0F"/>
    <w:rsid w:val="002D3DEF"/>
    <w:rsid w:val="002D5317"/>
    <w:rsid w:val="002F1B3A"/>
    <w:rsid w:val="002F469F"/>
    <w:rsid w:val="002F5D4A"/>
    <w:rsid w:val="002F61F7"/>
    <w:rsid w:val="00302AEE"/>
    <w:rsid w:val="0030326B"/>
    <w:rsid w:val="003265AE"/>
    <w:rsid w:val="00327CF5"/>
    <w:rsid w:val="00344F95"/>
    <w:rsid w:val="00351428"/>
    <w:rsid w:val="00351BF6"/>
    <w:rsid w:val="00352830"/>
    <w:rsid w:val="003563BA"/>
    <w:rsid w:val="00361A77"/>
    <w:rsid w:val="00363A0B"/>
    <w:rsid w:val="00376E03"/>
    <w:rsid w:val="00383D64"/>
    <w:rsid w:val="00391076"/>
    <w:rsid w:val="003B4355"/>
    <w:rsid w:val="003B56C7"/>
    <w:rsid w:val="003B65DB"/>
    <w:rsid w:val="003C060E"/>
    <w:rsid w:val="003C0980"/>
    <w:rsid w:val="003C40FA"/>
    <w:rsid w:val="003C55E5"/>
    <w:rsid w:val="003E04D5"/>
    <w:rsid w:val="003E678C"/>
    <w:rsid w:val="00421A7E"/>
    <w:rsid w:val="0042446E"/>
    <w:rsid w:val="00431731"/>
    <w:rsid w:val="00437A98"/>
    <w:rsid w:val="00442C5D"/>
    <w:rsid w:val="004506B5"/>
    <w:rsid w:val="00453464"/>
    <w:rsid w:val="00457F3C"/>
    <w:rsid w:val="00464FDE"/>
    <w:rsid w:val="00474085"/>
    <w:rsid w:val="004A2D91"/>
    <w:rsid w:val="004C3E53"/>
    <w:rsid w:val="004E4D49"/>
    <w:rsid w:val="004F777A"/>
    <w:rsid w:val="005033F2"/>
    <w:rsid w:val="005105CE"/>
    <w:rsid w:val="00512617"/>
    <w:rsid w:val="00522381"/>
    <w:rsid w:val="00526854"/>
    <w:rsid w:val="00541227"/>
    <w:rsid w:val="00545BB6"/>
    <w:rsid w:val="00557FA5"/>
    <w:rsid w:val="0056338B"/>
    <w:rsid w:val="00565B71"/>
    <w:rsid w:val="005672B2"/>
    <w:rsid w:val="00573DBD"/>
    <w:rsid w:val="00576A2D"/>
    <w:rsid w:val="00587086"/>
    <w:rsid w:val="00597241"/>
    <w:rsid w:val="005A265A"/>
    <w:rsid w:val="005B4F49"/>
    <w:rsid w:val="005B6458"/>
    <w:rsid w:val="005C019C"/>
    <w:rsid w:val="005D433C"/>
    <w:rsid w:val="005D6F2B"/>
    <w:rsid w:val="005E1213"/>
    <w:rsid w:val="005F4D46"/>
    <w:rsid w:val="00606E23"/>
    <w:rsid w:val="006126DA"/>
    <w:rsid w:val="00623EF6"/>
    <w:rsid w:val="00624A18"/>
    <w:rsid w:val="0062788A"/>
    <w:rsid w:val="00627E7C"/>
    <w:rsid w:val="0065590A"/>
    <w:rsid w:val="00655F9F"/>
    <w:rsid w:val="00660FB8"/>
    <w:rsid w:val="00665137"/>
    <w:rsid w:val="0066709D"/>
    <w:rsid w:val="006728B3"/>
    <w:rsid w:val="006732B0"/>
    <w:rsid w:val="00675ED9"/>
    <w:rsid w:val="0068133C"/>
    <w:rsid w:val="00685365"/>
    <w:rsid w:val="006A45B0"/>
    <w:rsid w:val="006A6359"/>
    <w:rsid w:val="006A6CEE"/>
    <w:rsid w:val="006B0912"/>
    <w:rsid w:val="006B382D"/>
    <w:rsid w:val="006B4E2A"/>
    <w:rsid w:val="006C764B"/>
    <w:rsid w:val="006C7846"/>
    <w:rsid w:val="006D2511"/>
    <w:rsid w:val="006E14C8"/>
    <w:rsid w:val="006E1622"/>
    <w:rsid w:val="00706C08"/>
    <w:rsid w:val="00725381"/>
    <w:rsid w:val="0074201A"/>
    <w:rsid w:val="00742413"/>
    <w:rsid w:val="007526EE"/>
    <w:rsid w:val="0075733E"/>
    <w:rsid w:val="007575CC"/>
    <w:rsid w:val="007622A3"/>
    <w:rsid w:val="0077223D"/>
    <w:rsid w:val="007722C2"/>
    <w:rsid w:val="007748D1"/>
    <w:rsid w:val="00791639"/>
    <w:rsid w:val="007A2A22"/>
    <w:rsid w:val="007A3FA7"/>
    <w:rsid w:val="007B44F5"/>
    <w:rsid w:val="007C4ED8"/>
    <w:rsid w:val="007D301B"/>
    <w:rsid w:val="007D771E"/>
    <w:rsid w:val="007F2054"/>
    <w:rsid w:val="008008E2"/>
    <w:rsid w:val="0080510C"/>
    <w:rsid w:val="008058CE"/>
    <w:rsid w:val="008158CC"/>
    <w:rsid w:val="008321FC"/>
    <w:rsid w:val="008342E5"/>
    <w:rsid w:val="00835FD3"/>
    <w:rsid w:val="0084116F"/>
    <w:rsid w:val="00842317"/>
    <w:rsid w:val="008431D9"/>
    <w:rsid w:val="00843543"/>
    <w:rsid w:val="00880896"/>
    <w:rsid w:val="008B6DF5"/>
    <w:rsid w:val="008C515B"/>
    <w:rsid w:val="008C604A"/>
    <w:rsid w:val="008D1E01"/>
    <w:rsid w:val="008D33EE"/>
    <w:rsid w:val="008D5C07"/>
    <w:rsid w:val="008E41A2"/>
    <w:rsid w:val="008E435E"/>
    <w:rsid w:val="008F1F6C"/>
    <w:rsid w:val="008F3B82"/>
    <w:rsid w:val="00913117"/>
    <w:rsid w:val="009155D6"/>
    <w:rsid w:val="00915E6D"/>
    <w:rsid w:val="009304F7"/>
    <w:rsid w:val="00941406"/>
    <w:rsid w:val="00944E42"/>
    <w:rsid w:val="00946E0C"/>
    <w:rsid w:val="00951730"/>
    <w:rsid w:val="00957698"/>
    <w:rsid w:val="009633F5"/>
    <w:rsid w:val="00963AED"/>
    <w:rsid w:val="009930BD"/>
    <w:rsid w:val="00997542"/>
    <w:rsid w:val="009A6FAE"/>
    <w:rsid w:val="009B58A2"/>
    <w:rsid w:val="009E7F57"/>
    <w:rsid w:val="00A00B42"/>
    <w:rsid w:val="00A0388F"/>
    <w:rsid w:val="00A16AC8"/>
    <w:rsid w:val="00A220B7"/>
    <w:rsid w:val="00A44CFB"/>
    <w:rsid w:val="00A51342"/>
    <w:rsid w:val="00A5358E"/>
    <w:rsid w:val="00A57329"/>
    <w:rsid w:val="00A7361C"/>
    <w:rsid w:val="00A76F60"/>
    <w:rsid w:val="00AC53FE"/>
    <w:rsid w:val="00AD3491"/>
    <w:rsid w:val="00AD503D"/>
    <w:rsid w:val="00AD6967"/>
    <w:rsid w:val="00AF0416"/>
    <w:rsid w:val="00AF3D03"/>
    <w:rsid w:val="00B027C6"/>
    <w:rsid w:val="00B060F0"/>
    <w:rsid w:val="00B20145"/>
    <w:rsid w:val="00B24371"/>
    <w:rsid w:val="00B27D4C"/>
    <w:rsid w:val="00B31565"/>
    <w:rsid w:val="00B32E72"/>
    <w:rsid w:val="00B34C2C"/>
    <w:rsid w:val="00B34CF5"/>
    <w:rsid w:val="00B357F5"/>
    <w:rsid w:val="00B4073B"/>
    <w:rsid w:val="00B40A59"/>
    <w:rsid w:val="00B431A3"/>
    <w:rsid w:val="00B46143"/>
    <w:rsid w:val="00B63183"/>
    <w:rsid w:val="00B641B6"/>
    <w:rsid w:val="00B66D6D"/>
    <w:rsid w:val="00B67FEE"/>
    <w:rsid w:val="00B73747"/>
    <w:rsid w:val="00B74940"/>
    <w:rsid w:val="00B879FE"/>
    <w:rsid w:val="00B92E5A"/>
    <w:rsid w:val="00B963DA"/>
    <w:rsid w:val="00B96C10"/>
    <w:rsid w:val="00BA21F7"/>
    <w:rsid w:val="00BB5E8E"/>
    <w:rsid w:val="00BB7593"/>
    <w:rsid w:val="00BD2958"/>
    <w:rsid w:val="00BD2AA2"/>
    <w:rsid w:val="00BD3CA1"/>
    <w:rsid w:val="00BE2854"/>
    <w:rsid w:val="00BF48AC"/>
    <w:rsid w:val="00C162BF"/>
    <w:rsid w:val="00C35E56"/>
    <w:rsid w:val="00C476AD"/>
    <w:rsid w:val="00C5186D"/>
    <w:rsid w:val="00C552B9"/>
    <w:rsid w:val="00C565F0"/>
    <w:rsid w:val="00C57A8D"/>
    <w:rsid w:val="00C6186E"/>
    <w:rsid w:val="00C65302"/>
    <w:rsid w:val="00C80DE0"/>
    <w:rsid w:val="00C87598"/>
    <w:rsid w:val="00C935F7"/>
    <w:rsid w:val="00CA1FA2"/>
    <w:rsid w:val="00CB7197"/>
    <w:rsid w:val="00CD08DB"/>
    <w:rsid w:val="00CF2D01"/>
    <w:rsid w:val="00CF7B3E"/>
    <w:rsid w:val="00D114E3"/>
    <w:rsid w:val="00D12D1D"/>
    <w:rsid w:val="00D17CC4"/>
    <w:rsid w:val="00D224D8"/>
    <w:rsid w:val="00D25EC7"/>
    <w:rsid w:val="00D314AB"/>
    <w:rsid w:val="00D3269D"/>
    <w:rsid w:val="00D32896"/>
    <w:rsid w:val="00D3449C"/>
    <w:rsid w:val="00D433FD"/>
    <w:rsid w:val="00D47B5D"/>
    <w:rsid w:val="00D53F9E"/>
    <w:rsid w:val="00D64220"/>
    <w:rsid w:val="00D73820"/>
    <w:rsid w:val="00D73B84"/>
    <w:rsid w:val="00D74DA2"/>
    <w:rsid w:val="00D87FF5"/>
    <w:rsid w:val="00D93100"/>
    <w:rsid w:val="00D953A2"/>
    <w:rsid w:val="00DA09AB"/>
    <w:rsid w:val="00DA44A1"/>
    <w:rsid w:val="00DD1545"/>
    <w:rsid w:val="00DE27F6"/>
    <w:rsid w:val="00DF1BF5"/>
    <w:rsid w:val="00E013EE"/>
    <w:rsid w:val="00E06131"/>
    <w:rsid w:val="00E154AB"/>
    <w:rsid w:val="00E16CF1"/>
    <w:rsid w:val="00E46344"/>
    <w:rsid w:val="00E46C20"/>
    <w:rsid w:val="00E46E01"/>
    <w:rsid w:val="00E6016B"/>
    <w:rsid w:val="00E669CB"/>
    <w:rsid w:val="00E670D7"/>
    <w:rsid w:val="00E7299D"/>
    <w:rsid w:val="00E8343F"/>
    <w:rsid w:val="00E92643"/>
    <w:rsid w:val="00EA29CF"/>
    <w:rsid w:val="00EA75EA"/>
    <w:rsid w:val="00EB3AD5"/>
    <w:rsid w:val="00EC2D9F"/>
    <w:rsid w:val="00EE63D7"/>
    <w:rsid w:val="00EF4A47"/>
    <w:rsid w:val="00F02926"/>
    <w:rsid w:val="00F156AE"/>
    <w:rsid w:val="00F167A0"/>
    <w:rsid w:val="00F2389D"/>
    <w:rsid w:val="00F27CC6"/>
    <w:rsid w:val="00F44FCA"/>
    <w:rsid w:val="00F57AD0"/>
    <w:rsid w:val="00F6137C"/>
    <w:rsid w:val="00F76DF3"/>
    <w:rsid w:val="00F81771"/>
    <w:rsid w:val="00F82310"/>
    <w:rsid w:val="00FA2411"/>
    <w:rsid w:val="00FA63F0"/>
    <w:rsid w:val="00FD1960"/>
    <w:rsid w:val="00FE12A5"/>
    <w:rsid w:val="00FE376B"/>
    <w:rsid w:val="00FF5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0E533"/>
  <w15:docId w15:val="{8360A7F1-FD25-0F4B-99CE-00E6944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AD8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F777A"/>
    <w:pPr>
      <w:keepNext/>
      <w:outlineLvl w:val="0"/>
    </w:pPr>
    <w:rPr>
      <w:rFonts w:ascii="Times New Roman" w:eastAsia="Times New Roman" w:hAnsi="Times New Roman"/>
      <w:b/>
      <w:bCs/>
      <w:lang w:eastAsia="sv-SE"/>
    </w:rPr>
  </w:style>
  <w:style w:type="paragraph" w:styleId="Rubrik4">
    <w:name w:val="heading 4"/>
    <w:basedOn w:val="Normal"/>
    <w:next w:val="Normal"/>
    <w:link w:val="Rubrik4Char"/>
    <w:unhideWhenUsed/>
    <w:qFormat/>
    <w:rsid w:val="001F43DF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B0D10"/>
    <w:rPr>
      <w:color w:val="0000FF"/>
      <w:u w:val="single"/>
    </w:rPr>
  </w:style>
  <w:style w:type="character" w:styleId="AnvndHyperlnk">
    <w:name w:val="FollowedHyperlink"/>
    <w:basedOn w:val="Standardstycketeckensnitt"/>
    <w:rsid w:val="008360AC"/>
    <w:rPr>
      <w:color w:val="800080"/>
      <w:u w:val="single"/>
    </w:rPr>
  </w:style>
  <w:style w:type="paragraph" w:styleId="Sidhuvud">
    <w:name w:val="header"/>
    <w:basedOn w:val="Normal"/>
    <w:link w:val="SidhuvudChar"/>
    <w:rsid w:val="008360A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8360AC"/>
  </w:style>
  <w:style w:type="paragraph" w:styleId="Sidfot">
    <w:name w:val="footer"/>
    <w:basedOn w:val="Normal"/>
    <w:link w:val="SidfotChar"/>
    <w:rsid w:val="008360A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8360AC"/>
  </w:style>
  <w:style w:type="paragraph" w:styleId="Ingetavstnd">
    <w:name w:val="No Spacing"/>
    <w:uiPriority w:val="1"/>
    <w:qFormat/>
    <w:rsid w:val="004F777A"/>
    <w:rPr>
      <w:rFonts w:ascii="Calibri" w:eastAsia="Calibri" w:hAnsi="Calibri"/>
      <w:sz w:val="22"/>
      <w:szCs w:val="22"/>
      <w:lang w:val="sv-SE" w:eastAsia="en-US"/>
    </w:rPr>
  </w:style>
  <w:style w:type="character" w:customStyle="1" w:styleId="Rubrik1Char">
    <w:name w:val="Rubrik 1 Char"/>
    <w:basedOn w:val="Standardstycketeckensnitt"/>
    <w:link w:val="Rubrik1"/>
    <w:rsid w:val="004F777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1F43DF"/>
    <w:rPr>
      <w:rFonts w:eastAsia="MS Mincho"/>
      <w:b/>
      <w:bCs/>
      <w:sz w:val="28"/>
      <w:szCs w:val="28"/>
    </w:rPr>
  </w:style>
  <w:style w:type="paragraph" w:styleId="Brdtext">
    <w:name w:val="Body Text"/>
    <w:basedOn w:val="Normal"/>
    <w:link w:val="BrdtextChar"/>
    <w:uiPriority w:val="1"/>
    <w:qFormat/>
    <w:rsid w:val="00B431A3"/>
    <w:pPr>
      <w:widowControl w:val="0"/>
      <w:autoSpaceDE w:val="0"/>
      <w:autoSpaceDN w:val="0"/>
      <w:spacing w:before="12"/>
    </w:pPr>
    <w:rPr>
      <w:rFonts w:ascii="Arial" w:eastAsia="Arial" w:hAnsi="Arial" w:cs="Arial"/>
      <w:sz w:val="17"/>
      <w:szCs w:val="17"/>
    </w:rPr>
  </w:style>
  <w:style w:type="character" w:customStyle="1" w:styleId="BrdtextChar">
    <w:name w:val="Brödtext Char"/>
    <w:basedOn w:val="Standardstycketeckensnitt"/>
    <w:link w:val="Brdtext"/>
    <w:uiPriority w:val="1"/>
    <w:rsid w:val="00B431A3"/>
    <w:rPr>
      <w:rFonts w:ascii="Arial" w:eastAsia="Arial" w:hAnsi="Arial" w:cs="Arial"/>
      <w:sz w:val="17"/>
      <w:szCs w:val="17"/>
      <w:lang w:eastAsia="en-US"/>
    </w:rPr>
  </w:style>
  <w:style w:type="paragraph" w:styleId="Liststycke">
    <w:name w:val="List Paragraph"/>
    <w:basedOn w:val="Normal"/>
    <w:uiPriority w:val="34"/>
    <w:qFormat/>
    <w:rsid w:val="00C162BF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06131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E46E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46E0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F5D4A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sv-SE" w:eastAsia="en-US"/>
    </w:rPr>
  </w:style>
  <w:style w:type="character" w:customStyle="1" w:styleId="Olstomnmnande2">
    <w:name w:val="Olöst omnämnande2"/>
    <w:basedOn w:val="Standardstycketeckensnitt"/>
    <w:rsid w:val="00222508"/>
    <w:rPr>
      <w:color w:val="808080"/>
      <w:shd w:val="clear" w:color="auto" w:fill="E6E6E6"/>
    </w:rPr>
  </w:style>
  <w:style w:type="paragraph" w:styleId="Revision">
    <w:name w:val="Revision"/>
    <w:hidden/>
    <w:semiHidden/>
    <w:rsid w:val="006C764B"/>
    <w:rPr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7F2054"/>
    <w:rPr>
      <w:b/>
      <w:bCs/>
    </w:rPr>
  </w:style>
  <w:style w:type="character" w:customStyle="1" w:styleId="Olstomnmnande3">
    <w:name w:val="Olöst omnämnande3"/>
    <w:basedOn w:val="Standardstycketeckensnitt"/>
    <w:rsid w:val="00541227"/>
    <w:rPr>
      <w:color w:val="808080"/>
      <w:shd w:val="clear" w:color="auto" w:fill="E6E6E6"/>
    </w:rPr>
  </w:style>
  <w:style w:type="character" w:styleId="Betoning">
    <w:name w:val="Emphasis"/>
    <w:basedOn w:val="Standardstycketeckensnitt"/>
    <w:uiPriority w:val="20"/>
    <w:qFormat/>
    <w:rsid w:val="00AC53FE"/>
    <w:rPr>
      <w:i/>
      <w:iCs/>
    </w:rPr>
  </w:style>
  <w:style w:type="table" w:styleId="Tabellrutnt">
    <w:name w:val="Table Grid"/>
    <w:basedOn w:val="Normaltabell"/>
    <w:uiPriority w:val="39"/>
    <w:rsid w:val="000935D2"/>
    <w:rPr>
      <w:rFonts w:asciiTheme="minorHAnsi" w:eastAsiaTheme="minorHAnsi" w:hAnsiTheme="minorHAnsi" w:cstheme="minorBid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8431D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431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431D9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431D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431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520">
          <w:marLeft w:val="14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530">
          <w:marLeft w:val="14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907">
          <w:marLeft w:val="14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429">
          <w:marLeft w:val="14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lle@raytellige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450B127922A0498B15ADC3E6CA0581" ma:contentTypeVersion="4" ma:contentTypeDescription="Skapa ett nytt dokument." ma:contentTypeScope="" ma:versionID="46351cbf43803c3d53215dc054d0a393">
  <xsd:schema xmlns:xsd="http://www.w3.org/2001/XMLSchema" xmlns:xs="http://www.w3.org/2001/XMLSchema" xmlns:p="http://schemas.microsoft.com/office/2006/metadata/properties" xmlns:ns2="6d955ea1-8382-413a-9fc5-100f4624d1e1" targetNamespace="http://schemas.microsoft.com/office/2006/metadata/properties" ma:root="true" ma:fieldsID="b888f1e78915ef11db0a04958c3a1a11" ns2:_="">
    <xsd:import namespace="6d955ea1-8382-413a-9fc5-100f4624d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55ea1-8382-413a-9fc5-100f4624d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3599D-1334-4564-893E-BF2674985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CC985-29B0-41F3-9E52-84E33B4BD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BD5BB-9D73-45FF-B141-F20336D47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55ea1-8382-413a-9fc5-100f4624d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6157</Characters>
  <Application>Microsoft Office Word</Application>
  <DocSecurity>0</DocSecurity>
  <Lines>51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Free2move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Martinson</dc:creator>
  <cp:keywords/>
  <cp:lastModifiedBy>Peter Martinson</cp:lastModifiedBy>
  <cp:revision>3</cp:revision>
  <cp:lastPrinted>2020-04-09T08:32:00Z</cp:lastPrinted>
  <dcterms:created xsi:type="dcterms:W3CDTF">2020-04-09T08:32:00Z</dcterms:created>
  <dcterms:modified xsi:type="dcterms:W3CDTF">2020-04-09T08:32:00Z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0x010100DD450B127922A0498B15ADC3E6CA0581</vt:lpwstr>
  </property>
</Properties>
</file>